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E3" w:rsidRPr="00A107BE" w:rsidRDefault="00DA4AE3" w:rsidP="00DA4AE3">
      <w:pPr>
        <w:rPr>
          <w:sz w:val="32"/>
          <w:szCs w:val="32"/>
        </w:rPr>
      </w:pPr>
      <w:bookmarkStart w:id="0" w:name="_GoBack"/>
      <w:bookmarkEnd w:id="0"/>
    </w:p>
    <w:p w:rsidR="00A107BE" w:rsidRPr="00A107BE" w:rsidRDefault="00A107BE" w:rsidP="00DA4AE3">
      <w:pPr>
        <w:rPr>
          <w:sz w:val="40"/>
          <w:szCs w:val="40"/>
        </w:rPr>
      </w:pPr>
    </w:p>
    <w:p w:rsidR="00AD3FDF" w:rsidRDefault="00AC546A" w:rsidP="00AD3FDF">
      <w:pPr>
        <w:rPr>
          <w:rFonts w:cs="Arial"/>
          <w:b/>
          <w:bCs/>
          <w:sz w:val="40"/>
          <w:szCs w:val="40"/>
        </w:rPr>
      </w:pPr>
      <w:r>
        <w:rPr>
          <w:rFonts w:cs="Arial"/>
          <w:b/>
          <w:bCs/>
          <w:sz w:val="40"/>
          <w:szCs w:val="40"/>
        </w:rPr>
        <w:t>A</w:t>
      </w:r>
      <w:r w:rsidR="00AD3FDF">
        <w:rPr>
          <w:rFonts w:cs="Arial"/>
          <w:b/>
          <w:bCs/>
          <w:sz w:val="40"/>
          <w:szCs w:val="40"/>
        </w:rPr>
        <w:t>ntrag</w:t>
      </w:r>
    </w:p>
    <w:p w:rsidR="00DA4AE3" w:rsidRDefault="00DA4AE3" w:rsidP="00DA4AE3">
      <w:pPr>
        <w:rPr>
          <w:b/>
          <w:sz w:val="40"/>
          <w:szCs w:val="40"/>
        </w:rPr>
      </w:pPr>
    </w:p>
    <w:p w:rsidR="001277FB" w:rsidRDefault="00DA4AE3" w:rsidP="001277FB">
      <w:pPr>
        <w:rPr>
          <w:b/>
          <w:sz w:val="24"/>
        </w:rPr>
      </w:pPr>
      <w:r w:rsidRPr="00123A1B">
        <w:rPr>
          <w:b/>
          <w:sz w:val="24"/>
        </w:rPr>
        <w:t xml:space="preserve">der Fraktion </w:t>
      </w:r>
      <w:bookmarkStart w:id="1" w:name="partei"/>
      <w:r w:rsidR="001A110B">
        <w:rPr>
          <w:b/>
          <w:sz w:val="24"/>
        </w:rPr>
        <w:t>Piraten</w:t>
      </w:r>
      <w:r w:rsidRPr="00123A1B">
        <w:rPr>
          <w:b/>
          <w:sz w:val="24"/>
        </w:rPr>
        <w:t>partei</w:t>
      </w:r>
      <w:bookmarkEnd w:id="1"/>
    </w:p>
    <w:p w:rsidR="001A110B" w:rsidRDefault="001A110B" w:rsidP="001277FB">
      <w:pPr>
        <w:rPr>
          <w:b/>
          <w:sz w:val="24"/>
        </w:rPr>
      </w:pPr>
    </w:p>
    <w:p w:rsidR="001A110B" w:rsidRDefault="001A110B" w:rsidP="001277FB">
      <w:pPr>
        <w:rPr>
          <w:b/>
          <w:sz w:val="24"/>
        </w:rPr>
      </w:pPr>
    </w:p>
    <w:p w:rsidR="008D17D0" w:rsidRPr="008D17D0" w:rsidRDefault="008D17D0" w:rsidP="00CE5AC4">
      <w:pPr>
        <w:spacing w:line="255" w:lineRule="atLeast"/>
        <w:jc w:val="both"/>
        <w:rPr>
          <w:rFonts w:cs="Arial"/>
          <w:sz w:val="20"/>
          <w:szCs w:val="20"/>
        </w:rPr>
      </w:pPr>
      <w:r w:rsidRPr="008D17D0">
        <w:rPr>
          <w:rFonts w:cs="Arial"/>
          <w:b/>
          <w:bCs/>
          <w:sz w:val="20"/>
          <w:szCs w:val="20"/>
        </w:rPr>
        <w:t>Angriffe auf Integrität und Vertraulichkeit kritische</w:t>
      </w:r>
      <w:r w:rsidR="00CE5AC4">
        <w:rPr>
          <w:rFonts w:cs="Arial"/>
          <w:b/>
          <w:bCs/>
          <w:sz w:val="20"/>
          <w:szCs w:val="20"/>
        </w:rPr>
        <w:t>r Infrastruktur und Menschheits-</w:t>
      </w:r>
      <w:r w:rsidRPr="008D17D0">
        <w:rPr>
          <w:rFonts w:cs="Arial"/>
          <w:b/>
          <w:bCs/>
          <w:sz w:val="20"/>
          <w:szCs w:val="20"/>
        </w:rPr>
        <w:t>Kommuni</w:t>
      </w:r>
      <w:r w:rsidR="00CE5AC4">
        <w:rPr>
          <w:rFonts w:cs="Arial"/>
          <w:b/>
          <w:bCs/>
          <w:sz w:val="20"/>
          <w:szCs w:val="20"/>
        </w:rPr>
        <w:softHyphen/>
      </w:r>
      <w:r w:rsidRPr="008D17D0">
        <w:rPr>
          <w:rFonts w:cs="Arial"/>
          <w:b/>
          <w:bCs/>
          <w:sz w:val="20"/>
          <w:szCs w:val="20"/>
        </w:rPr>
        <w:t>kations</w:t>
      </w:r>
      <w:r w:rsidR="00CE5AC4">
        <w:rPr>
          <w:rFonts w:cs="Arial"/>
          <w:b/>
          <w:bCs/>
          <w:sz w:val="20"/>
          <w:szCs w:val="20"/>
        </w:rPr>
        <w:softHyphen/>
      </w:r>
      <w:r w:rsidRPr="008D17D0">
        <w:rPr>
          <w:rFonts w:cs="Arial"/>
          <w:b/>
          <w:bCs/>
          <w:sz w:val="20"/>
          <w:szCs w:val="20"/>
        </w:rPr>
        <w:t>systeme müssen enden!</w:t>
      </w:r>
    </w:p>
    <w:p w:rsidR="008D17D0" w:rsidRDefault="008D17D0" w:rsidP="008D17D0">
      <w:pPr>
        <w:spacing w:line="255" w:lineRule="atLeast"/>
        <w:rPr>
          <w:rFonts w:cs="Arial"/>
          <w:b/>
          <w:bCs/>
          <w:sz w:val="20"/>
          <w:szCs w:val="20"/>
        </w:rPr>
      </w:pPr>
    </w:p>
    <w:p w:rsidR="008D17D0" w:rsidRDefault="008D17D0" w:rsidP="008D17D0">
      <w:pPr>
        <w:spacing w:line="255" w:lineRule="atLeast"/>
        <w:rPr>
          <w:rFonts w:cs="Arial"/>
          <w:b/>
          <w:bCs/>
          <w:sz w:val="20"/>
          <w:szCs w:val="20"/>
        </w:rPr>
      </w:pPr>
    </w:p>
    <w:p w:rsidR="008D17D0" w:rsidRPr="008D17D0" w:rsidRDefault="008D17D0" w:rsidP="008D17D0">
      <w:pPr>
        <w:pStyle w:val="Listenabsatz"/>
        <w:numPr>
          <w:ilvl w:val="0"/>
          <w:numId w:val="31"/>
        </w:numPr>
        <w:spacing w:line="255" w:lineRule="atLeast"/>
        <w:rPr>
          <w:rFonts w:cs="Arial"/>
          <w:b/>
          <w:bCs/>
          <w:sz w:val="20"/>
          <w:szCs w:val="20"/>
        </w:rPr>
      </w:pPr>
      <w:r w:rsidRPr="008D17D0">
        <w:rPr>
          <w:rFonts w:cs="Arial"/>
          <w:b/>
          <w:bCs/>
          <w:sz w:val="20"/>
          <w:szCs w:val="20"/>
        </w:rPr>
        <w:t>Sachverhalt</w:t>
      </w:r>
    </w:p>
    <w:p w:rsidR="008D17D0" w:rsidRPr="008D17D0" w:rsidRDefault="008D17D0" w:rsidP="008D17D0">
      <w:pPr>
        <w:spacing w:line="255" w:lineRule="atLeast"/>
        <w:rPr>
          <w:rFonts w:cs="Arial"/>
          <w:sz w:val="20"/>
          <w:szCs w:val="20"/>
        </w:rPr>
      </w:pPr>
    </w:p>
    <w:p w:rsidR="008D17D0" w:rsidRDefault="008D17D0" w:rsidP="008D17D0">
      <w:pPr>
        <w:spacing w:line="255" w:lineRule="atLeast"/>
        <w:jc w:val="both"/>
        <w:rPr>
          <w:rFonts w:cs="Arial"/>
          <w:sz w:val="20"/>
          <w:szCs w:val="20"/>
        </w:rPr>
      </w:pPr>
      <w:r w:rsidRPr="008D17D0">
        <w:rPr>
          <w:rFonts w:cs="Arial"/>
          <w:sz w:val="20"/>
          <w:szCs w:val="20"/>
        </w:rPr>
        <w:t>Westliche Nachrichtendienste wie die US-amerikanische National Security Agency (NSA) und die britischen Government Communications Headquarters (GCHQ), aber auch der Bundesnachrichten</w:t>
      </w:r>
      <w:r w:rsidR="006F4121">
        <w:rPr>
          <w:rFonts w:cs="Arial"/>
          <w:sz w:val="20"/>
          <w:szCs w:val="20"/>
        </w:rPr>
        <w:softHyphen/>
      </w:r>
      <w:r w:rsidRPr="008D17D0">
        <w:rPr>
          <w:rFonts w:cs="Arial"/>
          <w:sz w:val="20"/>
          <w:szCs w:val="20"/>
        </w:rPr>
        <w:t>dienst (BND) spielen eine verhängnisvolle Rolle im Umgang mit Integrität und Vertraulichkeit von Kommunikations- und Authentifizierungssystemen. Digitale Systeme und Netzwerke werden systema</w:t>
      </w:r>
      <w:r w:rsidR="006F4121">
        <w:rPr>
          <w:rFonts w:cs="Arial"/>
          <w:sz w:val="20"/>
          <w:szCs w:val="20"/>
        </w:rPr>
        <w:softHyphen/>
      </w:r>
      <w:r w:rsidRPr="008D17D0">
        <w:rPr>
          <w:rFonts w:cs="Arial"/>
          <w:sz w:val="20"/>
          <w:szCs w:val="20"/>
        </w:rPr>
        <w:t>tisch korrumpiert und gestört, wobei die beteiligten Dienste offenbar selbst nicht einmal davor zurück</w:t>
      </w:r>
      <w:r w:rsidR="006F4121">
        <w:rPr>
          <w:rFonts w:cs="Arial"/>
          <w:sz w:val="20"/>
          <w:szCs w:val="20"/>
        </w:rPr>
        <w:softHyphen/>
      </w:r>
      <w:r w:rsidRPr="008D17D0">
        <w:rPr>
          <w:rFonts w:cs="Arial"/>
          <w:sz w:val="20"/>
          <w:szCs w:val="20"/>
        </w:rPr>
        <w:t>schrecken, auf illegalem Wege den Schutz dieser Systeme auszuhebeln.</w:t>
      </w:r>
    </w:p>
    <w:p w:rsidR="008616DC" w:rsidRPr="008D17D0" w:rsidRDefault="008616DC" w:rsidP="008D17D0">
      <w:pPr>
        <w:spacing w:line="255" w:lineRule="atLeast"/>
        <w:jc w:val="both"/>
        <w:rPr>
          <w:rFonts w:cs="Arial"/>
          <w:sz w:val="20"/>
          <w:szCs w:val="20"/>
        </w:rPr>
      </w:pPr>
    </w:p>
    <w:p w:rsidR="00517704" w:rsidRDefault="008D17D0" w:rsidP="008D17D0">
      <w:pPr>
        <w:spacing w:line="255" w:lineRule="atLeast"/>
        <w:jc w:val="both"/>
        <w:rPr>
          <w:rFonts w:cs="Arial"/>
          <w:sz w:val="20"/>
          <w:szCs w:val="20"/>
        </w:rPr>
      </w:pPr>
      <w:r w:rsidRPr="008D17D0">
        <w:rPr>
          <w:rFonts w:cs="Arial"/>
          <w:sz w:val="20"/>
          <w:szCs w:val="20"/>
        </w:rPr>
        <w:t>Der britische Geheimdienst GCHQ ist auch in die Systeme des niederländischen Chipkartenherstel</w:t>
      </w:r>
      <w:r w:rsidR="006F4121">
        <w:rPr>
          <w:rFonts w:cs="Arial"/>
          <w:sz w:val="20"/>
          <w:szCs w:val="20"/>
        </w:rPr>
        <w:softHyphen/>
      </w:r>
      <w:r w:rsidRPr="008D17D0">
        <w:rPr>
          <w:rFonts w:cs="Arial"/>
          <w:sz w:val="20"/>
          <w:szCs w:val="20"/>
        </w:rPr>
        <w:t>lers Gemalto eingebrochen und hat dort offenbar Millionen von Schlüsseln entwendet, die für die Au</w:t>
      </w:r>
      <w:r w:rsidR="006F4121">
        <w:rPr>
          <w:rFonts w:cs="Arial"/>
          <w:sz w:val="20"/>
          <w:szCs w:val="20"/>
        </w:rPr>
        <w:softHyphen/>
      </w:r>
      <w:r w:rsidRPr="008D17D0">
        <w:rPr>
          <w:rFonts w:cs="Arial"/>
          <w:sz w:val="20"/>
          <w:szCs w:val="20"/>
        </w:rPr>
        <w:t>thentifizierungs- und Verschlüsselungsfunktionen der u. a. damit erstellten Bankkarten, Krankenkarten und Telefonkarten benötigt werden. Die Integrität der darauf basierten Mechanismen ist grundsätzlich in Frage gestellt worden. Die gesetzlich geschützte Vertraulichkeit der Mobilfunkkommunikation, von Krankenakten wie Bankkonten ist damit mutmaßlich gebrochen worden.</w:t>
      </w:r>
    </w:p>
    <w:p w:rsidR="00517704" w:rsidRDefault="00517704" w:rsidP="008D17D0">
      <w:pPr>
        <w:spacing w:line="255" w:lineRule="atLeast"/>
        <w:jc w:val="both"/>
        <w:rPr>
          <w:rFonts w:cs="Arial"/>
          <w:sz w:val="20"/>
          <w:szCs w:val="20"/>
        </w:rPr>
      </w:pPr>
    </w:p>
    <w:p w:rsidR="008D17D0" w:rsidRDefault="008D17D0" w:rsidP="008D17D0">
      <w:pPr>
        <w:spacing w:line="255" w:lineRule="atLeast"/>
        <w:jc w:val="both"/>
        <w:rPr>
          <w:rFonts w:cs="Arial"/>
          <w:sz w:val="20"/>
          <w:szCs w:val="20"/>
        </w:rPr>
      </w:pPr>
      <w:r w:rsidRPr="008D17D0">
        <w:rPr>
          <w:rFonts w:cs="Arial"/>
          <w:sz w:val="20"/>
          <w:szCs w:val="20"/>
        </w:rPr>
        <w:t>Im vergangenen Monat wurde bekannt, dass es Außenstehenden verhältnismäßig leicht fällt, IP-Te</w:t>
      </w:r>
      <w:r w:rsidR="006F4121">
        <w:rPr>
          <w:rFonts w:cs="Arial"/>
          <w:sz w:val="20"/>
          <w:szCs w:val="20"/>
        </w:rPr>
        <w:softHyphen/>
      </w:r>
      <w:r w:rsidRPr="008D17D0">
        <w:rPr>
          <w:rFonts w:cs="Arial"/>
          <w:sz w:val="20"/>
          <w:szCs w:val="20"/>
        </w:rPr>
        <w:t>lefonate abzuhören. Laut Telekommunikationsanbietern ist die fehlende Standardisierung einer Verschlüsselung dafür ein Grund. Sicherheitsexperten und Datenschützer weisen darauf hin, dass Geheimdienstmitarbeiter an diesen Standardisierungen mitarbeiten und aktiv darauf hinwirken, dass Verschlüsselungen nicht zum Standard werden, damit die Überwachung und Ausforschung solcher Kommunikation einfach fällt. Teilnehmer des Bundesnachrichtendienstes und anderer Geheimdienste nehmen regelmäßig an Standardisierungsdefinitionen von elektronischer Kommunikation und Authentifizierung teil.</w:t>
      </w:r>
    </w:p>
    <w:p w:rsidR="008D17D0" w:rsidRPr="008D17D0" w:rsidRDefault="008D17D0" w:rsidP="008D17D0">
      <w:pPr>
        <w:spacing w:line="255" w:lineRule="atLeast"/>
        <w:jc w:val="both"/>
        <w:rPr>
          <w:rFonts w:cs="Arial"/>
          <w:sz w:val="20"/>
          <w:szCs w:val="20"/>
        </w:rPr>
      </w:pPr>
    </w:p>
    <w:p w:rsidR="008D17D0" w:rsidRDefault="008D17D0" w:rsidP="008D17D0">
      <w:pPr>
        <w:spacing w:line="255" w:lineRule="atLeast"/>
        <w:jc w:val="both"/>
        <w:rPr>
          <w:rFonts w:cs="Arial"/>
          <w:sz w:val="20"/>
          <w:szCs w:val="20"/>
        </w:rPr>
      </w:pPr>
      <w:r w:rsidRPr="008D17D0">
        <w:rPr>
          <w:rFonts w:cs="Arial"/>
          <w:sz w:val="20"/>
          <w:szCs w:val="20"/>
        </w:rPr>
        <w:t>Auf dem letztjährigen Chaos Communications Congress haben Sicherheitsexperten Mängel im Sig</w:t>
      </w:r>
      <w:r w:rsidR="006F4121">
        <w:rPr>
          <w:rFonts w:cs="Arial"/>
          <w:sz w:val="20"/>
          <w:szCs w:val="20"/>
        </w:rPr>
        <w:softHyphen/>
      </w:r>
      <w:r w:rsidRPr="008D17D0">
        <w:rPr>
          <w:rFonts w:cs="Arial"/>
          <w:sz w:val="20"/>
          <w:szCs w:val="20"/>
        </w:rPr>
        <w:t>nalling System #7 (SS7), einer Sammlung von Signalisierungsprotokollen in Mobilfunknetzen aufge</w:t>
      </w:r>
      <w:r w:rsidR="006F4121">
        <w:rPr>
          <w:rFonts w:cs="Arial"/>
          <w:sz w:val="20"/>
          <w:szCs w:val="20"/>
        </w:rPr>
        <w:softHyphen/>
      </w:r>
      <w:r w:rsidRPr="008D17D0">
        <w:rPr>
          <w:rFonts w:cs="Arial"/>
          <w:sz w:val="20"/>
          <w:szCs w:val="20"/>
        </w:rPr>
        <w:t>deckt. Auch hier wird Einfluss von Nachrichtendiensten auf die fehlerhafte Standardisierung ange</w:t>
      </w:r>
      <w:r w:rsidR="006F4121">
        <w:rPr>
          <w:rFonts w:cs="Arial"/>
          <w:sz w:val="20"/>
          <w:szCs w:val="20"/>
        </w:rPr>
        <w:softHyphen/>
      </w:r>
      <w:r w:rsidRPr="008D17D0">
        <w:rPr>
          <w:rFonts w:cs="Arial"/>
          <w:sz w:val="20"/>
          <w:szCs w:val="20"/>
        </w:rPr>
        <w:t>nommen. Diese Lücken erlauben es, Mobilfunk weltweit ohne Zugriff auf die Telefone umzuleiten und abzuhören sowie den Träger eines Mobiltelefons weltweit zu orten.</w:t>
      </w:r>
    </w:p>
    <w:p w:rsidR="008D17D0" w:rsidRPr="008D17D0" w:rsidRDefault="008D17D0" w:rsidP="008D17D0">
      <w:pPr>
        <w:spacing w:line="255" w:lineRule="atLeast"/>
        <w:jc w:val="both"/>
        <w:rPr>
          <w:rFonts w:cs="Arial"/>
          <w:sz w:val="20"/>
          <w:szCs w:val="20"/>
        </w:rPr>
      </w:pPr>
    </w:p>
    <w:p w:rsidR="006F4121" w:rsidRDefault="008D17D0" w:rsidP="008D17D0">
      <w:pPr>
        <w:spacing w:line="255" w:lineRule="atLeast"/>
        <w:jc w:val="both"/>
        <w:rPr>
          <w:rFonts w:cs="Arial"/>
          <w:sz w:val="20"/>
          <w:szCs w:val="20"/>
        </w:rPr>
      </w:pPr>
      <w:r w:rsidRPr="008D17D0">
        <w:rPr>
          <w:rFonts w:cs="Arial"/>
          <w:sz w:val="20"/>
          <w:szCs w:val="20"/>
        </w:rPr>
        <w:lastRenderedPageBreak/>
        <w:t xml:space="preserve">Für Besorgnis hatte die Information gesorgt, dass die NSA dem IT-Verschlüsselungssystemhersteller RSA Security Inc., eine Tochtergesellschaft der EMC Corporation mit Sitz in Massachusetts und Zweigstellen unter anderem in Irland und Großbritannien, insgesamt 10 Millionen Dollar dafür gezahlt hat, dass sie in die Sicherheitsbibliothek eine Krypto-Backdoor der NSA implementierte hat. </w:t>
      </w:r>
    </w:p>
    <w:p w:rsidR="006F4121" w:rsidRDefault="006F4121" w:rsidP="008D17D0">
      <w:pPr>
        <w:spacing w:line="255" w:lineRule="atLeast"/>
        <w:jc w:val="both"/>
        <w:rPr>
          <w:rFonts w:cs="Arial"/>
          <w:sz w:val="20"/>
          <w:szCs w:val="20"/>
        </w:rPr>
      </w:pPr>
    </w:p>
    <w:p w:rsidR="008D17D0" w:rsidRDefault="008D17D0" w:rsidP="008D17D0">
      <w:pPr>
        <w:spacing w:line="255" w:lineRule="atLeast"/>
        <w:jc w:val="both"/>
        <w:rPr>
          <w:rFonts w:cs="Arial"/>
          <w:sz w:val="20"/>
          <w:szCs w:val="20"/>
        </w:rPr>
      </w:pPr>
      <w:r w:rsidRPr="008D17D0">
        <w:rPr>
          <w:rFonts w:cs="Arial"/>
          <w:sz w:val="20"/>
          <w:szCs w:val="20"/>
        </w:rPr>
        <w:t>Zuvor hatte die NSA beim National Institute of Standards and Technology (NIST) bewirkt, dass zum vermeintlichen Schutz von Verschlüsselungen ausgerechnet ein fragwürdiger Zufallszahlengenerator der NSA zum Standard für Kryptoanwendungen definiert wurde. Es ist davon auszugehen, dass die Geheimdienste damit Zugriff auf sämtliche mit diesen Standards realisierten Sicherheits- und Ver</w:t>
      </w:r>
      <w:r w:rsidR="006F4121">
        <w:rPr>
          <w:rFonts w:cs="Arial"/>
          <w:sz w:val="20"/>
          <w:szCs w:val="20"/>
        </w:rPr>
        <w:softHyphen/>
      </w:r>
      <w:r w:rsidRPr="008D17D0">
        <w:rPr>
          <w:rFonts w:cs="Arial"/>
          <w:sz w:val="20"/>
          <w:szCs w:val="20"/>
        </w:rPr>
        <w:t>schlüsselungssystemen haben. RSA stellt unter anderem auch Sicherheitstokens für den Zugriff auf IT-Systeme her, wie sie beispiels</w:t>
      </w:r>
      <w:r>
        <w:rPr>
          <w:rFonts w:cs="Arial"/>
          <w:sz w:val="20"/>
          <w:szCs w:val="20"/>
        </w:rPr>
        <w:t>weise im nordrhein-westfälischen</w:t>
      </w:r>
      <w:r w:rsidRPr="008D17D0">
        <w:rPr>
          <w:rFonts w:cs="Arial"/>
          <w:sz w:val="20"/>
          <w:szCs w:val="20"/>
        </w:rPr>
        <w:t xml:space="preserve"> Landtag verwendet werden.</w:t>
      </w:r>
    </w:p>
    <w:p w:rsidR="008616DC" w:rsidRPr="008D17D0" w:rsidRDefault="008616DC" w:rsidP="008D17D0">
      <w:pPr>
        <w:spacing w:line="255" w:lineRule="atLeast"/>
        <w:jc w:val="both"/>
        <w:rPr>
          <w:rFonts w:cs="Arial"/>
          <w:sz w:val="20"/>
          <w:szCs w:val="20"/>
        </w:rPr>
      </w:pPr>
    </w:p>
    <w:p w:rsidR="008D17D0" w:rsidRDefault="008D17D0" w:rsidP="008D17D0">
      <w:pPr>
        <w:spacing w:line="255" w:lineRule="atLeast"/>
        <w:jc w:val="both"/>
        <w:rPr>
          <w:rFonts w:cs="Arial"/>
          <w:sz w:val="20"/>
          <w:szCs w:val="20"/>
        </w:rPr>
      </w:pPr>
      <w:r w:rsidRPr="008D17D0">
        <w:rPr>
          <w:rFonts w:cs="Arial"/>
          <w:sz w:val="20"/>
          <w:szCs w:val="20"/>
        </w:rPr>
        <w:t>Die NSA unterhält eine Abteilung mit der Bezeichnung Office of Tailored Access Operations (TAO). Diese sammelt und erstellt Sicherheitslücken in IT-Systemen, Soft- und Hardware. Nicht jedoch, um diese dann zu schließen und die diese Systeme nutzenden Organisationen und Menschen zu schüt</w:t>
      </w:r>
      <w:r w:rsidR="006F4121">
        <w:rPr>
          <w:rFonts w:cs="Arial"/>
          <w:sz w:val="20"/>
          <w:szCs w:val="20"/>
        </w:rPr>
        <w:softHyphen/>
      </w:r>
      <w:r w:rsidRPr="008D17D0">
        <w:rPr>
          <w:rFonts w:cs="Arial"/>
          <w:sz w:val="20"/>
          <w:szCs w:val="20"/>
        </w:rPr>
        <w:t>zen, sondern um maßgeschneiderte Angriffs- und Spionagewerkzeuge dafür zu bauen. Ein fünfzig seitiger Katalog von darauf basierenden Angriffswerkzeugen ist Ende 2013 bekannt geworden. Si</w:t>
      </w:r>
      <w:r w:rsidR="006F4121">
        <w:rPr>
          <w:rFonts w:cs="Arial"/>
          <w:sz w:val="20"/>
          <w:szCs w:val="20"/>
        </w:rPr>
        <w:softHyphen/>
      </w:r>
      <w:r w:rsidRPr="008D17D0">
        <w:rPr>
          <w:rFonts w:cs="Arial"/>
          <w:sz w:val="20"/>
          <w:szCs w:val="20"/>
        </w:rPr>
        <w:t>cherheitslücken in Festplatten, Mobiltelefonen, Internet-Infrastruktur, USB-Ports und vielen weiteren Systemen sind darin dokumentiert. Manche weltweit zu beobachtende Malware-Angriffe wie Stuxnet und Regin basieren augenscheinlich auf den dort beschriebenen Sicherheitslücken und Angriffswerk</w:t>
      </w:r>
      <w:r w:rsidR="006F4121">
        <w:rPr>
          <w:rFonts w:cs="Arial"/>
          <w:sz w:val="20"/>
          <w:szCs w:val="20"/>
        </w:rPr>
        <w:softHyphen/>
      </w:r>
      <w:r w:rsidRPr="008D17D0">
        <w:rPr>
          <w:rFonts w:cs="Arial"/>
          <w:sz w:val="20"/>
          <w:szCs w:val="20"/>
        </w:rPr>
        <w:t>zeugen.</w:t>
      </w:r>
    </w:p>
    <w:p w:rsidR="008616DC" w:rsidRPr="008D17D0" w:rsidRDefault="008616DC" w:rsidP="008D17D0">
      <w:pPr>
        <w:spacing w:line="255" w:lineRule="atLeast"/>
        <w:jc w:val="both"/>
        <w:rPr>
          <w:rFonts w:cs="Arial"/>
          <w:sz w:val="20"/>
          <w:szCs w:val="20"/>
        </w:rPr>
      </w:pPr>
    </w:p>
    <w:p w:rsidR="008D17D0" w:rsidRDefault="008D17D0" w:rsidP="008D17D0">
      <w:pPr>
        <w:spacing w:line="255" w:lineRule="atLeast"/>
        <w:jc w:val="both"/>
        <w:rPr>
          <w:rFonts w:cs="Arial"/>
          <w:sz w:val="20"/>
          <w:szCs w:val="20"/>
        </w:rPr>
      </w:pPr>
      <w:r w:rsidRPr="008D17D0">
        <w:rPr>
          <w:rFonts w:cs="Arial"/>
          <w:sz w:val="20"/>
          <w:szCs w:val="20"/>
        </w:rPr>
        <w:t>Sicherheitslücken können nicht nur von befreundeten Geheimdiensten, sondern auch von feindlich gesinnten Diensten, Verbrechern und Erpressern genutzt werden. Dieses Vorgehen der Nachrichten</w:t>
      </w:r>
      <w:r w:rsidR="006F4121">
        <w:rPr>
          <w:rFonts w:cs="Arial"/>
          <w:sz w:val="20"/>
          <w:szCs w:val="20"/>
        </w:rPr>
        <w:softHyphen/>
      </w:r>
      <w:r w:rsidRPr="008D17D0">
        <w:rPr>
          <w:rFonts w:cs="Arial"/>
          <w:sz w:val="20"/>
          <w:szCs w:val="20"/>
        </w:rPr>
        <w:t>dienste sorgt also nicht für Sicherheit, sondern im Gegenteil für eine größere Unsicherheit von Orga</w:t>
      </w:r>
      <w:r w:rsidR="006F4121">
        <w:rPr>
          <w:rFonts w:cs="Arial"/>
          <w:sz w:val="20"/>
          <w:szCs w:val="20"/>
        </w:rPr>
        <w:softHyphen/>
      </w:r>
      <w:r w:rsidRPr="008D17D0">
        <w:rPr>
          <w:rFonts w:cs="Arial"/>
          <w:sz w:val="20"/>
          <w:szCs w:val="20"/>
        </w:rPr>
        <w:t>nisationen, Behörden, Unternehmen, Menschen und Gesellschaft. Geheimdienste befördern auf die</w:t>
      </w:r>
      <w:r w:rsidR="006F4121">
        <w:rPr>
          <w:rFonts w:cs="Arial"/>
          <w:sz w:val="20"/>
          <w:szCs w:val="20"/>
        </w:rPr>
        <w:softHyphen/>
      </w:r>
      <w:r w:rsidRPr="008D17D0">
        <w:rPr>
          <w:rFonts w:cs="Arial"/>
          <w:sz w:val="20"/>
          <w:szCs w:val="20"/>
        </w:rPr>
        <w:t>sem Wege eine Gefährdung der Privatsphäre sowie Vertraulichkeit und Integrität elektronisch basier</w:t>
      </w:r>
      <w:r w:rsidR="006F4121">
        <w:rPr>
          <w:rFonts w:cs="Arial"/>
          <w:sz w:val="20"/>
          <w:szCs w:val="20"/>
        </w:rPr>
        <w:softHyphen/>
      </w:r>
      <w:r w:rsidRPr="008D17D0">
        <w:rPr>
          <w:rFonts w:cs="Arial"/>
          <w:sz w:val="20"/>
          <w:szCs w:val="20"/>
        </w:rPr>
        <w:t>ter Kommunikation. Auch der Industriespionage ist damit Tür und Tor geöffnet</w:t>
      </w:r>
    </w:p>
    <w:p w:rsidR="008616DC" w:rsidRPr="008D17D0" w:rsidRDefault="008616DC" w:rsidP="008D17D0">
      <w:pPr>
        <w:spacing w:line="255" w:lineRule="atLeast"/>
        <w:jc w:val="both"/>
        <w:rPr>
          <w:rFonts w:cs="Arial"/>
          <w:sz w:val="20"/>
          <w:szCs w:val="20"/>
        </w:rPr>
      </w:pPr>
    </w:p>
    <w:p w:rsidR="008D17D0" w:rsidRDefault="008D17D0" w:rsidP="008D17D0">
      <w:pPr>
        <w:spacing w:line="255" w:lineRule="atLeast"/>
        <w:jc w:val="both"/>
        <w:rPr>
          <w:rFonts w:cs="Arial"/>
          <w:sz w:val="20"/>
          <w:szCs w:val="20"/>
        </w:rPr>
      </w:pPr>
      <w:r w:rsidRPr="008D17D0">
        <w:rPr>
          <w:rFonts w:cs="Arial"/>
          <w:sz w:val="20"/>
          <w:szCs w:val="20"/>
        </w:rPr>
        <w:t>Einzig die Verschlüsselung von Kommunikation, insbesondere wenn sie durchgängig von Nutzer zu Nutzer reicht, schützt die Privatsphäre nachhaltig, da nur der Empfänger die Nachrichten lesen kann. Zudem ist es durch Signierung sofort erkennbar, ob Kommunikation auf dem Transportweg manipu</w:t>
      </w:r>
      <w:r w:rsidR="006F4121">
        <w:rPr>
          <w:rFonts w:cs="Arial"/>
          <w:sz w:val="20"/>
          <w:szCs w:val="20"/>
        </w:rPr>
        <w:softHyphen/>
      </w:r>
      <w:r w:rsidRPr="008D17D0">
        <w:rPr>
          <w:rFonts w:cs="Arial"/>
          <w:sz w:val="20"/>
          <w:szCs w:val="20"/>
        </w:rPr>
        <w:t>liert worden ist.</w:t>
      </w:r>
    </w:p>
    <w:p w:rsidR="008616DC" w:rsidRPr="008D17D0" w:rsidRDefault="008616DC" w:rsidP="008D17D0">
      <w:pPr>
        <w:spacing w:line="255" w:lineRule="atLeast"/>
        <w:jc w:val="both"/>
        <w:rPr>
          <w:rFonts w:cs="Arial"/>
          <w:sz w:val="20"/>
          <w:szCs w:val="20"/>
        </w:rPr>
      </w:pPr>
    </w:p>
    <w:p w:rsidR="008D17D0" w:rsidRDefault="008D17D0" w:rsidP="008D17D0">
      <w:pPr>
        <w:spacing w:line="255" w:lineRule="atLeast"/>
        <w:jc w:val="both"/>
        <w:rPr>
          <w:rFonts w:cs="Arial"/>
          <w:sz w:val="20"/>
          <w:szCs w:val="20"/>
        </w:rPr>
      </w:pPr>
      <w:r w:rsidRPr="008D17D0">
        <w:rPr>
          <w:rFonts w:cs="Arial"/>
          <w:sz w:val="20"/>
          <w:szCs w:val="20"/>
        </w:rPr>
        <w:t>Ein Recht auf Anonymität elektronischer Kommunikation gibt es bereits: In § 4 Abs. 6 Telediensteda</w:t>
      </w:r>
      <w:r w:rsidR="006F4121">
        <w:rPr>
          <w:rFonts w:cs="Arial"/>
          <w:sz w:val="20"/>
          <w:szCs w:val="20"/>
        </w:rPr>
        <w:softHyphen/>
      </w:r>
      <w:r w:rsidRPr="008D17D0">
        <w:rPr>
          <w:rFonts w:cs="Arial"/>
          <w:sz w:val="20"/>
          <w:szCs w:val="20"/>
        </w:rPr>
        <w:t>tenschutzgesetz heißt es: "Der Diensteanbieter hat dem Nutzer die Inanspruchnahme von Telediens</w:t>
      </w:r>
      <w:r w:rsidR="006F4121">
        <w:rPr>
          <w:rFonts w:cs="Arial"/>
          <w:sz w:val="20"/>
          <w:szCs w:val="20"/>
        </w:rPr>
        <w:softHyphen/>
      </w:r>
      <w:r w:rsidRPr="008D17D0">
        <w:rPr>
          <w:rFonts w:cs="Arial"/>
          <w:sz w:val="20"/>
          <w:szCs w:val="20"/>
        </w:rPr>
        <w:t>ten und ihre Bezahlung anonym oder unter Pseudonym zu ermöglichen, soweit dies technisch möglich und zumutbar ist. Der Nutzer ist über diese Möglichkeit zu informieren". In § 18 Abs. 6 Mediendienste</w:t>
      </w:r>
      <w:r w:rsidR="006F4121">
        <w:rPr>
          <w:rFonts w:cs="Arial"/>
          <w:sz w:val="20"/>
          <w:szCs w:val="20"/>
        </w:rPr>
        <w:softHyphen/>
      </w:r>
      <w:r w:rsidRPr="008D17D0">
        <w:rPr>
          <w:rFonts w:cs="Arial"/>
          <w:sz w:val="20"/>
          <w:szCs w:val="20"/>
        </w:rPr>
        <w:t>staatsvertrag ist die gleiche Vorschrift für Anbieter von Mediendiensten niedergelegt.</w:t>
      </w:r>
      <w:r w:rsidR="008616DC">
        <w:rPr>
          <w:rFonts w:cs="Arial"/>
          <w:sz w:val="20"/>
          <w:szCs w:val="20"/>
        </w:rPr>
        <w:t xml:space="preserve"> </w:t>
      </w:r>
      <w:r w:rsidRPr="008D17D0">
        <w:rPr>
          <w:rFonts w:cs="Arial"/>
          <w:sz w:val="20"/>
          <w:szCs w:val="20"/>
        </w:rPr>
        <w:t>Das Recht auf Verschlüsselung leitet sich aus der Rechtsprechung des Bundesverfassungsgerichtes ab, welches in einem Leitsatz festlegte: „Das allgemeine Persönlichkeitsrecht (Art. 2 Abs. 1 i.V.m. Art. 1 Abs. 1 GG) umfasst das Grundrecht auf Gewährleistung der Vertraulichkeit und Integrität informationstechnischer Systeme". Verschlüsselung sichert die Integrität von elektronischer Kommunikation gegen unge</w:t>
      </w:r>
      <w:r w:rsidR="006F4121">
        <w:rPr>
          <w:rFonts w:cs="Arial"/>
          <w:sz w:val="20"/>
          <w:szCs w:val="20"/>
        </w:rPr>
        <w:softHyphen/>
      </w:r>
      <w:r w:rsidRPr="008D17D0">
        <w:rPr>
          <w:rFonts w:cs="Arial"/>
          <w:sz w:val="20"/>
          <w:szCs w:val="20"/>
        </w:rPr>
        <w:t>wünschte Veränderungen.</w:t>
      </w:r>
    </w:p>
    <w:p w:rsidR="008616DC" w:rsidRPr="008D17D0" w:rsidRDefault="008616DC" w:rsidP="008D17D0">
      <w:pPr>
        <w:spacing w:line="255" w:lineRule="atLeast"/>
        <w:jc w:val="both"/>
        <w:rPr>
          <w:rFonts w:cs="Arial"/>
          <w:sz w:val="20"/>
          <w:szCs w:val="20"/>
        </w:rPr>
      </w:pPr>
    </w:p>
    <w:p w:rsidR="008D17D0" w:rsidRDefault="008D17D0" w:rsidP="008D17D0">
      <w:pPr>
        <w:spacing w:line="255" w:lineRule="atLeast"/>
        <w:jc w:val="both"/>
        <w:rPr>
          <w:rFonts w:cs="Arial"/>
          <w:sz w:val="20"/>
          <w:szCs w:val="20"/>
        </w:rPr>
      </w:pPr>
      <w:r w:rsidRPr="008D17D0">
        <w:rPr>
          <w:rFonts w:cs="Arial"/>
          <w:sz w:val="20"/>
          <w:szCs w:val="20"/>
        </w:rPr>
        <w:t xml:space="preserve">Tatsächlich wird allerdings das Recht auf Anonymität sowie das Recht auf Verschlüsselung immer häufiger in Frage gestellt. Derzeit wird über ein Verschlüsselungsverbot oder aber die Pflicht zu einer Hintertür für Geheimdienste diskutiert. Sicherheitspolitiker sehen in verschlüsselter oder anonymer Kommunikation oft eine Gefahr, da sie sich nicht ohne Weiteres überwachen lässt. Es wird die Angst vor Terroranschlägen oder schweren Straftaten zur Argumentation genutzt. Dabei ist offensichtlich, dass wirkliche Verbrecher sich nicht von Verschlüsselungsverboten davon abhalten lassen werden, ihre Kommunikation zu verschlüsseln, und im Zweifel auf Algorithmen ohne staatliche Hintertüren </w:t>
      </w:r>
      <w:r w:rsidRPr="008D17D0">
        <w:rPr>
          <w:rFonts w:cs="Arial"/>
          <w:sz w:val="20"/>
          <w:szCs w:val="20"/>
        </w:rPr>
        <w:lastRenderedPageBreak/>
        <w:t>ausweichen werden. Durch Verbote und Hintertüren kann das Schutzniveau in diesem Bereich nicht erhöht werden.</w:t>
      </w:r>
    </w:p>
    <w:p w:rsidR="008616DC" w:rsidRPr="008D17D0" w:rsidRDefault="008616DC" w:rsidP="008D17D0">
      <w:pPr>
        <w:spacing w:line="255" w:lineRule="atLeast"/>
        <w:jc w:val="both"/>
        <w:rPr>
          <w:rFonts w:cs="Arial"/>
          <w:sz w:val="20"/>
          <w:szCs w:val="20"/>
        </w:rPr>
      </w:pPr>
    </w:p>
    <w:p w:rsidR="008D17D0" w:rsidRDefault="008D17D0" w:rsidP="008D17D0">
      <w:pPr>
        <w:spacing w:line="255" w:lineRule="atLeast"/>
        <w:jc w:val="both"/>
        <w:rPr>
          <w:rFonts w:cs="Arial"/>
          <w:sz w:val="20"/>
          <w:szCs w:val="20"/>
        </w:rPr>
      </w:pPr>
      <w:r w:rsidRPr="008D17D0">
        <w:rPr>
          <w:rFonts w:cs="Arial"/>
          <w:sz w:val="20"/>
          <w:szCs w:val="20"/>
        </w:rPr>
        <w:t>Hintertüren in Verschlüsselungssystemen schwächen die Integrität der Systeme grundsätzlich, da sie systembedingt eine Schwachstelle in der Kryptographie an sich darstellen, die das Auftreten von An</w:t>
      </w:r>
      <w:r w:rsidR="006F4121">
        <w:rPr>
          <w:rFonts w:cs="Arial"/>
          <w:sz w:val="20"/>
          <w:szCs w:val="20"/>
        </w:rPr>
        <w:softHyphen/>
      </w:r>
      <w:r w:rsidRPr="008D17D0">
        <w:rPr>
          <w:rFonts w:cs="Arial"/>
          <w:sz w:val="20"/>
          <w:szCs w:val="20"/>
        </w:rPr>
        <w:t>griffen und Sicherheitslücken befördert. Ein Verschlüsselungsverbot selbst wäre der Todesstoß für Privatsphäre und Vertraulichkeit legaler elektronischer Kommunikation generell und würde die Au</w:t>
      </w:r>
      <w:r w:rsidR="006F4121">
        <w:rPr>
          <w:rFonts w:cs="Arial"/>
          <w:sz w:val="20"/>
          <w:szCs w:val="20"/>
        </w:rPr>
        <w:softHyphen/>
      </w:r>
      <w:r w:rsidRPr="008D17D0">
        <w:rPr>
          <w:rFonts w:cs="Arial"/>
          <w:sz w:val="20"/>
          <w:szCs w:val="20"/>
        </w:rPr>
        <w:t>thentifizierungsfunktion elektronischer Systeme grundsätzlich in Frage stellen.</w:t>
      </w:r>
    </w:p>
    <w:p w:rsidR="008616DC" w:rsidRDefault="008616DC" w:rsidP="008D17D0">
      <w:pPr>
        <w:spacing w:line="255" w:lineRule="atLeast"/>
        <w:jc w:val="both"/>
        <w:rPr>
          <w:rFonts w:cs="Arial"/>
          <w:sz w:val="20"/>
          <w:szCs w:val="20"/>
        </w:rPr>
      </w:pPr>
    </w:p>
    <w:p w:rsidR="008616DC" w:rsidRPr="008D17D0" w:rsidRDefault="008616DC" w:rsidP="008D17D0">
      <w:pPr>
        <w:spacing w:line="255" w:lineRule="atLeast"/>
        <w:jc w:val="both"/>
        <w:rPr>
          <w:rFonts w:cs="Arial"/>
          <w:sz w:val="20"/>
          <w:szCs w:val="20"/>
        </w:rPr>
      </w:pPr>
    </w:p>
    <w:p w:rsidR="008D17D0" w:rsidRDefault="008D17D0" w:rsidP="008D17D0">
      <w:pPr>
        <w:pStyle w:val="Listenabsatz"/>
        <w:numPr>
          <w:ilvl w:val="0"/>
          <w:numId w:val="31"/>
        </w:numPr>
        <w:spacing w:line="255" w:lineRule="atLeast"/>
        <w:rPr>
          <w:rFonts w:cs="Arial"/>
          <w:b/>
          <w:bCs/>
          <w:sz w:val="20"/>
          <w:szCs w:val="20"/>
        </w:rPr>
      </w:pPr>
      <w:r w:rsidRPr="008D17D0">
        <w:rPr>
          <w:rFonts w:cs="Arial"/>
          <w:b/>
          <w:bCs/>
          <w:sz w:val="20"/>
          <w:szCs w:val="20"/>
        </w:rPr>
        <w:t>Der Landtag stellt fest:</w:t>
      </w:r>
    </w:p>
    <w:p w:rsidR="006F4121" w:rsidRDefault="006F4121" w:rsidP="006F4121">
      <w:pPr>
        <w:pStyle w:val="Listenabsatz"/>
        <w:spacing w:line="255" w:lineRule="atLeast"/>
        <w:ind w:left="1080"/>
        <w:rPr>
          <w:rFonts w:cs="Arial"/>
          <w:b/>
          <w:bCs/>
          <w:sz w:val="20"/>
          <w:szCs w:val="20"/>
        </w:rPr>
      </w:pPr>
    </w:p>
    <w:p w:rsidR="006F4121" w:rsidRPr="005972AE" w:rsidRDefault="006F4121" w:rsidP="006F4121">
      <w:pPr>
        <w:spacing w:line="255" w:lineRule="atLeast"/>
        <w:jc w:val="both"/>
        <w:rPr>
          <w:rFonts w:cs="Arial"/>
          <w:sz w:val="20"/>
          <w:szCs w:val="20"/>
        </w:rPr>
      </w:pPr>
    </w:p>
    <w:p w:rsidR="006F4121" w:rsidRDefault="008D17D0" w:rsidP="008D17D0">
      <w:pPr>
        <w:numPr>
          <w:ilvl w:val="0"/>
          <w:numId w:val="18"/>
        </w:numPr>
        <w:spacing w:line="255" w:lineRule="atLeast"/>
        <w:ind w:left="360"/>
        <w:jc w:val="both"/>
        <w:rPr>
          <w:rFonts w:cs="Arial"/>
          <w:sz w:val="20"/>
          <w:szCs w:val="20"/>
        </w:rPr>
      </w:pPr>
      <w:r w:rsidRPr="008D17D0">
        <w:rPr>
          <w:rFonts w:cs="Arial"/>
          <w:sz w:val="20"/>
          <w:szCs w:val="20"/>
        </w:rPr>
        <w:t>Die Menschen haben ein grundlegendes Recht auf Vertraulichkeit und Integrität ihrer informations</w:t>
      </w:r>
      <w:r w:rsidR="006F4121">
        <w:rPr>
          <w:rFonts w:cs="Arial"/>
          <w:sz w:val="20"/>
          <w:szCs w:val="20"/>
        </w:rPr>
        <w:softHyphen/>
      </w:r>
      <w:r w:rsidRPr="008D17D0">
        <w:rPr>
          <w:rFonts w:cs="Arial"/>
          <w:sz w:val="20"/>
          <w:szCs w:val="20"/>
        </w:rPr>
        <w:t>technischen Systeme. Kommunikation muss auch anonym möglich sein, wo die Iden</w:t>
      </w:r>
      <w:r w:rsidR="006F4121">
        <w:rPr>
          <w:rFonts w:cs="Arial"/>
          <w:sz w:val="20"/>
          <w:szCs w:val="20"/>
        </w:rPr>
        <w:softHyphen/>
      </w:r>
      <w:r w:rsidRPr="008D17D0">
        <w:rPr>
          <w:rFonts w:cs="Arial"/>
          <w:sz w:val="20"/>
          <w:szCs w:val="20"/>
        </w:rPr>
        <w:t>tifikation des Nutzers nicht zwingend erforderlich ist.</w:t>
      </w:r>
    </w:p>
    <w:p w:rsidR="006F4121" w:rsidRDefault="006F4121" w:rsidP="006F4121">
      <w:pPr>
        <w:spacing w:line="255" w:lineRule="atLeast"/>
        <w:ind w:left="360"/>
        <w:jc w:val="both"/>
        <w:rPr>
          <w:rFonts w:cs="Arial"/>
          <w:sz w:val="20"/>
          <w:szCs w:val="20"/>
        </w:rPr>
      </w:pPr>
    </w:p>
    <w:p w:rsidR="008D17D0" w:rsidRDefault="008D17D0" w:rsidP="006F4121">
      <w:pPr>
        <w:numPr>
          <w:ilvl w:val="0"/>
          <w:numId w:val="18"/>
        </w:numPr>
        <w:spacing w:line="255" w:lineRule="atLeast"/>
        <w:ind w:left="360"/>
        <w:jc w:val="both"/>
        <w:rPr>
          <w:rFonts w:cs="Arial"/>
          <w:sz w:val="20"/>
          <w:szCs w:val="20"/>
        </w:rPr>
      </w:pPr>
      <w:r w:rsidRPr="008D17D0">
        <w:rPr>
          <w:rFonts w:cs="Arial"/>
          <w:sz w:val="20"/>
          <w:szCs w:val="20"/>
        </w:rPr>
        <w:t>Eine lückenlose Verschlüsselung elektronischer Kommunikation von Sender zu Empfänger ist der beste Schutz für Integrität und Vertraulichkeit dieser Kommunikation. Wo immer es technisch möglich ist, muss Bürgern, Unternehmen und Behörden die Möglichkeit von echter Ende-zu-Ende-Verschlüsselung geboten werden.</w:t>
      </w:r>
    </w:p>
    <w:p w:rsidR="006F4121" w:rsidRDefault="006F4121" w:rsidP="006F4121">
      <w:pPr>
        <w:pStyle w:val="Listenabsatz"/>
        <w:rPr>
          <w:rFonts w:cs="Arial"/>
          <w:sz w:val="20"/>
          <w:szCs w:val="20"/>
        </w:rPr>
      </w:pPr>
    </w:p>
    <w:p w:rsidR="008D17D0" w:rsidRDefault="008D17D0" w:rsidP="008D17D0">
      <w:pPr>
        <w:numPr>
          <w:ilvl w:val="0"/>
          <w:numId w:val="18"/>
        </w:numPr>
        <w:spacing w:line="255" w:lineRule="atLeast"/>
        <w:ind w:left="360"/>
        <w:jc w:val="both"/>
        <w:rPr>
          <w:rFonts w:cs="Arial"/>
          <w:sz w:val="20"/>
          <w:szCs w:val="20"/>
        </w:rPr>
      </w:pPr>
      <w:r w:rsidRPr="008D17D0">
        <w:rPr>
          <w:rFonts w:cs="Arial"/>
          <w:sz w:val="20"/>
          <w:szCs w:val="20"/>
        </w:rPr>
        <w:t>Echte Ende-zu-Ende-Verschlüsselung muss zur Standardeinstellung jeder elektronischen Kommuni</w:t>
      </w:r>
      <w:r w:rsidR="006F4121">
        <w:rPr>
          <w:rFonts w:cs="Arial"/>
          <w:sz w:val="20"/>
          <w:szCs w:val="20"/>
        </w:rPr>
        <w:softHyphen/>
      </w:r>
      <w:r w:rsidRPr="008D17D0">
        <w:rPr>
          <w:rFonts w:cs="Arial"/>
          <w:sz w:val="20"/>
          <w:szCs w:val="20"/>
        </w:rPr>
        <w:t>kation werden.</w:t>
      </w:r>
    </w:p>
    <w:p w:rsidR="006F4121" w:rsidRDefault="006F4121" w:rsidP="006F4121">
      <w:pPr>
        <w:pStyle w:val="Listenabsatz"/>
        <w:rPr>
          <w:rFonts w:cs="Arial"/>
          <w:sz w:val="20"/>
          <w:szCs w:val="20"/>
        </w:rPr>
      </w:pPr>
    </w:p>
    <w:p w:rsidR="008D17D0" w:rsidRDefault="008D17D0" w:rsidP="008D17D0">
      <w:pPr>
        <w:numPr>
          <w:ilvl w:val="0"/>
          <w:numId w:val="18"/>
        </w:numPr>
        <w:spacing w:line="255" w:lineRule="atLeast"/>
        <w:ind w:left="360"/>
        <w:jc w:val="both"/>
        <w:rPr>
          <w:rFonts w:cs="Arial"/>
          <w:sz w:val="20"/>
          <w:szCs w:val="20"/>
        </w:rPr>
      </w:pPr>
      <w:r w:rsidRPr="008D17D0">
        <w:rPr>
          <w:rFonts w:cs="Arial"/>
          <w:sz w:val="20"/>
          <w:szCs w:val="20"/>
        </w:rPr>
        <w:t>Bemühungen von Geheimdiensten, Verschlüsselung und sichere Authentifizierung aufzuheben und systematisch zu zerstören,</w:t>
      </w:r>
      <w:r w:rsidR="008616DC" w:rsidRPr="006F4121">
        <w:rPr>
          <w:rFonts w:cs="Arial"/>
          <w:sz w:val="20"/>
          <w:szCs w:val="20"/>
        </w:rPr>
        <w:t xml:space="preserve"> sind </w:t>
      </w:r>
      <w:r w:rsidRPr="008D17D0">
        <w:rPr>
          <w:rFonts w:cs="Arial"/>
          <w:sz w:val="20"/>
          <w:szCs w:val="20"/>
        </w:rPr>
        <w:t>scharf zu verurteilen. Hohe Sicherheitsstandards dürfen nicht daran scheitern, dass Geheimdienste ihren Einfluss geltend machen und sie verhindern oder schwächen, um einfacher überwachen bzw. leichter Unternehmensgeheimnisse ausspionieren zu können.</w:t>
      </w:r>
    </w:p>
    <w:p w:rsidR="006F4121" w:rsidRDefault="006F4121" w:rsidP="006F4121">
      <w:pPr>
        <w:pStyle w:val="Listenabsatz"/>
        <w:rPr>
          <w:rFonts w:cs="Arial"/>
          <w:sz w:val="20"/>
          <w:szCs w:val="20"/>
        </w:rPr>
      </w:pPr>
    </w:p>
    <w:p w:rsidR="008D17D0" w:rsidRDefault="008D17D0" w:rsidP="008D17D0">
      <w:pPr>
        <w:numPr>
          <w:ilvl w:val="0"/>
          <w:numId w:val="18"/>
        </w:numPr>
        <w:spacing w:line="255" w:lineRule="atLeast"/>
        <w:ind w:left="360"/>
        <w:jc w:val="both"/>
        <w:rPr>
          <w:rFonts w:cs="Arial"/>
          <w:sz w:val="20"/>
          <w:szCs w:val="20"/>
        </w:rPr>
      </w:pPr>
      <w:r w:rsidRPr="008D17D0">
        <w:rPr>
          <w:rFonts w:cs="Arial"/>
          <w:sz w:val="20"/>
          <w:szCs w:val="20"/>
        </w:rPr>
        <w:t>Hintertüren in Verschlüsselungs- und Authentifizierungssystemen stellen eine strukturelle Schwä</w:t>
      </w:r>
      <w:r w:rsidR="006F4121">
        <w:rPr>
          <w:rFonts w:cs="Arial"/>
          <w:sz w:val="20"/>
          <w:szCs w:val="20"/>
        </w:rPr>
        <w:softHyphen/>
      </w:r>
      <w:r w:rsidRPr="008D17D0">
        <w:rPr>
          <w:rFonts w:cs="Arial"/>
          <w:sz w:val="20"/>
          <w:szCs w:val="20"/>
        </w:rPr>
        <w:t>che dar und senken das Sicherheitsniveau der Systeme.</w:t>
      </w:r>
    </w:p>
    <w:p w:rsidR="006F4121" w:rsidRDefault="006F4121" w:rsidP="006F4121">
      <w:pPr>
        <w:pStyle w:val="Listenabsatz"/>
        <w:rPr>
          <w:rFonts w:cs="Arial"/>
          <w:sz w:val="20"/>
          <w:szCs w:val="20"/>
        </w:rPr>
      </w:pPr>
    </w:p>
    <w:p w:rsidR="008D17D0" w:rsidRPr="006F4121" w:rsidRDefault="008D17D0" w:rsidP="008D17D0">
      <w:pPr>
        <w:numPr>
          <w:ilvl w:val="0"/>
          <w:numId w:val="18"/>
        </w:numPr>
        <w:spacing w:line="255" w:lineRule="atLeast"/>
        <w:ind w:left="360"/>
        <w:jc w:val="both"/>
        <w:rPr>
          <w:rFonts w:cs="Arial"/>
          <w:sz w:val="20"/>
          <w:szCs w:val="20"/>
        </w:rPr>
      </w:pPr>
      <w:r w:rsidRPr="008D17D0">
        <w:rPr>
          <w:rFonts w:cs="Arial"/>
          <w:sz w:val="20"/>
          <w:szCs w:val="20"/>
        </w:rPr>
        <w:t>Es bedarf einer digitalen Abrüstung des Geheimdienstarsenales an Angriffswerkzeugen auf Kommu</w:t>
      </w:r>
      <w:r w:rsidR="006F4121">
        <w:rPr>
          <w:rFonts w:cs="Arial"/>
          <w:sz w:val="20"/>
          <w:szCs w:val="20"/>
        </w:rPr>
        <w:softHyphen/>
      </w:r>
      <w:r w:rsidRPr="008D17D0">
        <w:rPr>
          <w:rFonts w:cs="Arial"/>
          <w:sz w:val="20"/>
          <w:szCs w:val="20"/>
        </w:rPr>
        <w:t>nikation und Verschlüsselung. Die Sammlung von Sicherheitslücken durch Geheimdienste schwächt die Sicherheit unserer elektronischen Systeme insgesamt. Geheimdienste müssen ver</w:t>
      </w:r>
      <w:r w:rsidR="006F4121">
        <w:rPr>
          <w:rFonts w:cs="Arial"/>
          <w:sz w:val="20"/>
          <w:szCs w:val="20"/>
        </w:rPr>
        <w:softHyphen/>
      </w:r>
      <w:r w:rsidRPr="008D17D0">
        <w:rPr>
          <w:rFonts w:cs="Arial"/>
          <w:sz w:val="20"/>
          <w:szCs w:val="20"/>
        </w:rPr>
        <w:t>pflichtet werden, Kenntnisse über Sicherheitslücken an Hersteller und Nutzer der Systeme zeitnah weiterzugeben.</w:t>
      </w:r>
    </w:p>
    <w:p w:rsidR="008D17D0" w:rsidRDefault="008D17D0" w:rsidP="008D17D0">
      <w:pPr>
        <w:spacing w:line="255" w:lineRule="atLeast"/>
        <w:jc w:val="both"/>
        <w:rPr>
          <w:rFonts w:cs="Arial"/>
          <w:sz w:val="20"/>
          <w:szCs w:val="20"/>
        </w:rPr>
      </w:pPr>
    </w:p>
    <w:p w:rsidR="008616DC" w:rsidRPr="008D17D0" w:rsidRDefault="008616DC" w:rsidP="008D17D0">
      <w:pPr>
        <w:spacing w:line="255" w:lineRule="atLeast"/>
        <w:jc w:val="both"/>
        <w:rPr>
          <w:rFonts w:cs="Arial"/>
          <w:sz w:val="20"/>
          <w:szCs w:val="20"/>
        </w:rPr>
      </w:pPr>
    </w:p>
    <w:p w:rsidR="008D17D0" w:rsidRDefault="008D17D0" w:rsidP="008D17D0">
      <w:pPr>
        <w:pStyle w:val="Listenabsatz"/>
        <w:numPr>
          <w:ilvl w:val="0"/>
          <w:numId w:val="31"/>
        </w:numPr>
        <w:spacing w:line="255" w:lineRule="atLeast"/>
        <w:rPr>
          <w:rFonts w:cs="Arial"/>
          <w:b/>
          <w:bCs/>
          <w:sz w:val="20"/>
          <w:szCs w:val="20"/>
        </w:rPr>
      </w:pPr>
      <w:r w:rsidRPr="008D17D0">
        <w:rPr>
          <w:rFonts w:cs="Arial"/>
          <w:b/>
          <w:bCs/>
          <w:sz w:val="20"/>
          <w:szCs w:val="20"/>
        </w:rPr>
        <w:t>Der Landtag fordert die Landesregierung auf</w:t>
      </w:r>
    </w:p>
    <w:p w:rsidR="006F4121" w:rsidRDefault="006F4121" w:rsidP="006F4121">
      <w:pPr>
        <w:spacing w:line="255" w:lineRule="atLeast"/>
        <w:ind w:left="360"/>
        <w:rPr>
          <w:rFonts w:cs="Arial"/>
          <w:b/>
          <w:bCs/>
          <w:sz w:val="20"/>
          <w:szCs w:val="20"/>
        </w:rPr>
      </w:pPr>
    </w:p>
    <w:p w:rsidR="006F4121" w:rsidRPr="005972AE" w:rsidRDefault="006F4121" w:rsidP="006F4121">
      <w:pPr>
        <w:spacing w:line="255" w:lineRule="atLeast"/>
        <w:jc w:val="both"/>
        <w:rPr>
          <w:rFonts w:cs="Arial"/>
          <w:sz w:val="20"/>
          <w:szCs w:val="20"/>
        </w:rPr>
      </w:pPr>
    </w:p>
    <w:p w:rsidR="008D17D0" w:rsidRDefault="008D17D0" w:rsidP="008D17D0">
      <w:pPr>
        <w:numPr>
          <w:ilvl w:val="0"/>
          <w:numId w:val="18"/>
        </w:numPr>
        <w:spacing w:line="255" w:lineRule="atLeast"/>
        <w:ind w:left="360"/>
        <w:jc w:val="both"/>
        <w:rPr>
          <w:rFonts w:cs="Arial"/>
          <w:sz w:val="20"/>
          <w:szCs w:val="20"/>
        </w:rPr>
      </w:pPr>
      <w:r w:rsidRPr="008D17D0">
        <w:rPr>
          <w:rFonts w:cs="Arial"/>
          <w:sz w:val="20"/>
          <w:szCs w:val="20"/>
        </w:rPr>
        <w:t>an allen Stellen politisch darauf hinzuwirken, dass höchstmögliche Sicherheit und Verschlüsse</w:t>
      </w:r>
      <w:r w:rsidR="006F4121">
        <w:rPr>
          <w:rFonts w:cs="Arial"/>
          <w:sz w:val="20"/>
          <w:szCs w:val="20"/>
        </w:rPr>
        <w:softHyphen/>
      </w:r>
      <w:r w:rsidRPr="008D17D0">
        <w:rPr>
          <w:rFonts w:cs="Arial"/>
          <w:sz w:val="20"/>
          <w:szCs w:val="20"/>
        </w:rPr>
        <w:t>lung zum Standard in elektronischer Kommunikation und Authentifizierung wird,</w:t>
      </w:r>
    </w:p>
    <w:p w:rsidR="006F4121" w:rsidRDefault="006F4121" w:rsidP="006F4121">
      <w:pPr>
        <w:spacing w:line="255" w:lineRule="atLeast"/>
        <w:ind w:left="360"/>
        <w:jc w:val="both"/>
        <w:rPr>
          <w:rFonts w:cs="Arial"/>
          <w:sz w:val="20"/>
          <w:szCs w:val="20"/>
        </w:rPr>
      </w:pPr>
    </w:p>
    <w:p w:rsidR="006F4121" w:rsidRDefault="008D17D0" w:rsidP="006F4121">
      <w:pPr>
        <w:numPr>
          <w:ilvl w:val="0"/>
          <w:numId w:val="18"/>
        </w:numPr>
        <w:spacing w:line="255" w:lineRule="atLeast"/>
        <w:ind w:left="360"/>
        <w:jc w:val="both"/>
        <w:rPr>
          <w:rFonts w:cs="Arial"/>
          <w:sz w:val="20"/>
          <w:szCs w:val="20"/>
        </w:rPr>
      </w:pPr>
      <w:r w:rsidRPr="008D17D0">
        <w:rPr>
          <w:rFonts w:cs="Arial"/>
          <w:sz w:val="20"/>
          <w:szCs w:val="20"/>
        </w:rPr>
        <w:t>Versuchen, solche Standards zu verhindern, zu schwächen oder zu schädigen entschieden entge</w:t>
      </w:r>
      <w:r w:rsidR="006F4121">
        <w:rPr>
          <w:rFonts w:cs="Arial"/>
          <w:sz w:val="20"/>
          <w:szCs w:val="20"/>
        </w:rPr>
        <w:softHyphen/>
      </w:r>
      <w:r w:rsidRPr="008D17D0">
        <w:rPr>
          <w:rFonts w:cs="Arial"/>
          <w:sz w:val="20"/>
          <w:szCs w:val="20"/>
        </w:rPr>
        <w:t>genzutreten,</w:t>
      </w:r>
    </w:p>
    <w:p w:rsidR="006F4121" w:rsidRDefault="006F4121" w:rsidP="006F4121">
      <w:pPr>
        <w:pStyle w:val="Listenabsatz"/>
        <w:rPr>
          <w:rFonts w:cs="Arial"/>
          <w:sz w:val="20"/>
          <w:szCs w:val="20"/>
        </w:rPr>
      </w:pPr>
    </w:p>
    <w:p w:rsidR="008D17D0" w:rsidRDefault="008D17D0" w:rsidP="008D17D0">
      <w:pPr>
        <w:numPr>
          <w:ilvl w:val="0"/>
          <w:numId w:val="18"/>
        </w:numPr>
        <w:spacing w:line="255" w:lineRule="atLeast"/>
        <w:ind w:left="360"/>
        <w:jc w:val="both"/>
        <w:rPr>
          <w:rFonts w:cs="Arial"/>
          <w:sz w:val="20"/>
          <w:szCs w:val="20"/>
        </w:rPr>
      </w:pPr>
      <w:r w:rsidRPr="008D17D0">
        <w:rPr>
          <w:rFonts w:cs="Arial"/>
          <w:sz w:val="20"/>
          <w:szCs w:val="20"/>
        </w:rPr>
        <w:t>daran mitzuwirken, dass das Recht auf bestmögliche Verschlüsselung und Integrität von Kommuni</w:t>
      </w:r>
      <w:r w:rsidR="006F4121">
        <w:rPr>
          <w:rFonts w:cs="Arial"/>
          <w:sz w:val="20"/>
          <w:szCs w:val="20"/>
        </w:rPr>
        <w:softHyphen/>
      </w:r>
      <w:r w:rsidRPr="008D17D0">
        <w:rPr>
          <w:rFonts w:cs="Arial"/>
          <w:sz w:val="20"/>
          <w:szCs w:val="20"/>
        </w:rPr>
        <w:t>kations- und Authentifizierungssystemen zum Grundrecht wird,</w:t>
      </w:r>
    </w:p>
    <w:p w:rsidR="006F4121" w:rsidRDefault="006F4121" w:rsidP="006F4121">
      <w:pPr>
        <w:pStyle w:val="Listenabsatz"/>
        <w:rPr>
          <w:rFonts w:cs="Arial"/>
          <w:sz w:val="20"/>
          <w:szCs w:val="20"/>
        </w:rPr>
      </w:pPr>
    </w:p>
    <w:p w:rsidR="008D17D0" w:rsidRDefault="008D17D0" w:rsidP="008D17D0">
      <w:pPr>
        <w:numPr>
          <w:ilvl w:val="0"/>
          <w:numId w:val="18"/>
        </w:numPr>
        <w:spacing w:line="255" w:lineRule="atLeast"/>
        <w:ind w:left="360"/>
        <w:jc w:val="both"/>
        <w:rPr>
          <w:rFonts w:cs="Arial"/>
          <w:sz w:val="20"/>
          <w:szCs w:val="20"/>
        </w:rPr>
      </w:pPr>
      <w:r w:rsidRPr="008D17D0">
        <w:rPr>
          <w:rFonts w:cs="Arial"/>
          <w:sz w:val="20"/>
          <w:szCs w:val="20"/>
        </w:rPr>
        <w:t>eine Bundesratsinitiative auf den Weg zu bringen, welches die Kommunikation mit echter Ende-Zu-Ende-Verschlüsselung als Standardeinstellung für alle Kommunikations- und Informationssys</w:t>
      </w:r>
      <w:r w:rsidR="006F4121">
        <w:rPr>
          <w:rFonts w:cs="Arial"/>
          <w:sz w:val="20"/>
          <w:szCs w:val="20"/>
        </w:rPr>
        <w:softHyphen/>
      </w:r>
      <w:r w:rsidRPr="008D17D0">
        <w:rPr>
          <w:rFonts w:cs="Arial"/>
          <w:sz w:val="20"/>
          <w:szCs w:val="20"/>
        </w:rPr>
        <w:t>teme vorschreibt,</w:t>
      </w:r>
    </w:p>
    <w:p w:rsidR="006F4121" w:rsidRDefault="006F4121" w:rsidP="006F4121">
      <w:pPr>
        <w:pStyle w:val="Listenabsatz"/>
        <w:rPr>
          <w:rFonts w:cs="Arial"/>
          <w:sz w:val="20"/>
          <w:szCs w:val="20"/>
        </w:rPr>
      </w:pPr>
    </w:p>
    <w:p w:rsidR="008D17D0" w:rsidRDefault="008D17D0" w:rsidP="008D17D0">
      <w:pPr>
        <w:numPr>
          <w:ilvl w:val="0"/>
          <w:numId w:val="18"/>
        </w:numPr>
        <w:spacing w:line="255" w:lineRule="atLeast"/>
        <w:ind w:left="360"/>
        <w:jc w:val="both"/>
        <w:rPr>
          <w:rFonts w:cs="Arial"/>
          <w:sz w:val="20"/>
          <w:szCs w:val="20"/>
        </w:rPr>
      </w:pPr>
      <w:r w:rsidRPr="008D17D0">
        <w:rPr>
          <w:rFonts w:cs="Arial"/>
          <w:sz w:val="20"/>
          <w:szCs w:val="20"/>
        </w:rPr>
        <w:t>Forderungen nach staatlichen Hintertüren und Verschlüsselungsverboten eine klare Absage zu erteilen,</w:t>
      </w:r>
    </w:p>
    <w:p w:rsidR="006F4121" w:rsidRDefault="006F4121" w:rsidP="006F4121">
      <w:pPr>
        <w:pStyle w:val="Listenabsatz"/>
        <w:rPr>
          <w:rFonts w:cs="Arial"/>
          <w:sz w:val="20"/>
          <w:szCs w:val="20"/>
        </w:rPr>
      </w:pPr>
    </w:p>
    <w:p w:rsidR="008D17D0" w:rsidRDefault="008D17D0" w:rsidP="008D17D0">
      <w:pPr>
        <w:numPr>
          <w:ilvl w:val="0"/>
          <w:numId w:val="18"/>
        </w:numPr>
        <w:spacing w:line="255" w:lineRule="atLeast"/>
        <w:ind w:left="360"/>
        <w:jc w:val="both"/>
        <w:rPr>
          <w:rFonts w:cs="Arial"/>
          <w:sz w:val="20"/>
          <w:szCs w:val="20"/>
        </w:rPr>
      </w:pPr>
      <w:r w:rsidRPr="008D17D0">
        <w:rPr>
          <w:rFonts w:cs="Arial"/>
          <w:sz w:val="20"/>
          <w:szCs w:val="20"/>
        </w:rPr>
        <w:t>daran mitzuwirken, dass Geheimdiensten die systematische Zerstörung von elektronischen Sicher</w:t>
      </w:r>
      <w:r w:rsidR="006F4121">
        <w:rPr>
          <w:rFonts w:cs="Arial"/>
          <w:sz w:val="20"/>
          <w:szCs w:val="20"/>
        </w:rPr>
        <w:softHyphen/>
      </w:r>
      <w:r w:rsidRPr="008D17D0">
        <w:rPr>
          <w:rFonts w:cs="Arial"/>
          <w:sz w:val="20"/>
          <w:szCs w:val="20"/>
        </w:rPr>
        <w:t>heitssystemen und Standards sowie der heimliche Besitz von Sicherheitslücken untersagt wird,</w:t>
      </w:r>
      <w:r w:rsidR="006F4121">
        <w:rPr>
          <w:rFonts w:cs="Arial"/>
          <w:sz w:val="20"/>
          <w:szCs w:val="20"/>
        </w:rPr>
        <w:t xml:space="preserve"> </w:t>
      </w:r>
      <w:r w:rsidRPr="008D17D0">
        <w:rPr>
          <w:rFonts w:cs="Arial"/>
          <w:sz w:val="20"/>
          <w:szCs w:val="20"/>
        </w:rPr>
        <w:t>eine Initiative zu starten bzw. zu fördern, die die lückenlose Ende-zu-Ende-Verschlüsselung als Standard von IP-Telefonie zum Ziel hat,</w:t>
      </w:r>
    </w:p>
    <w:p w:rsidR="006F4121" w:rsidRDefault="006F4121" w:rsidP="006F4121">
      <w:pPr>
        <w:pStyle w:val="Listenabsatz"/>
        <w:rPr>
          <w:rFonts w:cs="Arial"/>
          <w:sz w:val="20"/>
          <w:szCs w:val="20"/>
        </w:rPr>
      </w:pPr>
    </w:p>
    <w:p w:rsidR="008D17D0" w:rsidRDefault="008D17D0" w:rsidP="008D17D0">
      <w:pPr>
        <w:numPr>
          <w:ilvl w:val="0"/>
          <w:numId w:val="18"/>
        </w:numPr>
        <w:spacing w:line="255" w:lineRule="atLeast"/>
        <w:ind w:left="360"/>
        <w:jc w:val="both"/>
        <w:rPr>
          <w:rFonts w:cs="Arial"/>
          <w:sz w:val="20"/>
          <w:szCs w:val="20"/>
        </w:rPr>
      </w:pPr>
      <w:r w:rsidRPr="008D17D0">
        <w:rPr>
          <w:rFonts w:cs="Arial"/>
          <w:sz w:val="20"/>
          <w:szCs w:val="20"/>
        </w:rPr>
        <w:t>weitere Initi</w:t>
      </w:r>
      <w:r w:rsidRPr="006F4121">
        <w:rPr>
          <w:rFonts w:cs="Arial"/>
          <w:sz w:val="20"/>
          <w:szCs w:val="20"/>
        </w:rPr>
        <w:t>ati</w:t>
      </w:r>
      <w:r w:rsidRPr="008D17D0">
        <w:rPr>
          <w:rFonts w:cs="Arial"/>
          <w:sz w:val="20"/>
          <w:szCs w:val="20"/>
        </w:rPr>
        <w:t>ven zu fördern, die lückenlose Ende-zu-Ende-Verschlüsselungen elektronischer Kommunikation zum Ziel haben,</w:t>
      </w:r>
    </w:p>
    <w:p w:rsidR="006F4121" w:rsidRDefault="006F4121" w:rsidP="006F4121">
      <w:pPr>
        <w:pStyle w:val="Listenabsatz"/>
        <w:rPr>
          <w:rFonts w:cs="Arial"/>
          <w:sz w:val="20"/>
          <w:szCs w:val="20"/>
        </w:rPr>
      </w:pPr>
    </w:p>
    <w:p w:rsidR="008D17D0" w:rsidRPr="008D17D0" w:rsidRDefault="008D17D0" w:rsidP="008D17D0">
      <w:pPr>
        <w:numPr>
          <w:ilvl w:val="0"/>
          <w:numId w:val="18"/>
        </w:numPr>
        <w:spacing w:line="255" w:lineRule="atLeast"/>
        <w:ind w:left="360"/>
        <w:jc w:val="both"/>
        <w:rPr>
          <w:rFonts w:cs="Arial"/>
          <w:sz w:val="20"/>
          <w:szCs w:val="20"/>
        </w:rPr>
      </w:pPr>
      <w:r w:rsidRPr="008D17D0">
        <w:rPr>
          <w:rFonts w:cs="Arial"/>
          <w:sz w:val="20"/>
          <w:szCs w:val="20"/>
        </w:rPr>
        <w:t>auf eine Abrüstung der digitalen Arsenale von Angriffswerkzeugen bei Geheimdiensten weltweit hinzuwirken.</w:t>
      </w:r>
    </w:p>
    <w:p w:rsidR="008D17D0" w:rsidRDefault="008D17D0" w:rsidP="008D17D0">
      <w:pPr>
        <w:jc w:val="both"/>
        <w:rPr>
          <w:rFonts w:cs="Arial"/>
          <w:b/>
          <w:bCs/>
          <w:sz w:val="20"/>
          <w:szCs w:val="20"/>
        </w:rPr>
      </w:pPr>
    </w:p>
    <w:p w:rsidR="008616DC" w:rsidRDefault="008616DC" w:rsidP="008D17D0">
      <w:pPr>
        <w:jc w:val="both"/>
        <w:rPr>
          <w:rFonts w:cs="Arial"/>
          <w:b/>
          <w:bCs/>
          <w:sz w:val="20"/>
          <w:szCs w:val="20"/>
        </w:rPr>
      </w:pPr>
    </w:p>
    <w:p w:rsidR="008616DC" w:rsidRDefault="008616DC" w:rsidP="008D17D0">
      <w:pPr>
        <w:jc w:val="both"/>
        <w:rPr>
          <w:rFonts w:cs="Arial"/>
          <w:b/>
          <w:bCs/>
          <w:sz w:val="20"/>
          <w:szCs w:val="20"/>
        </w:rPr>
      </w:pPr>
    </w:p>
    <w:p w:rsidR="008616DC" w:rsidRDefault="008616DC" w:rsidP="008D17D0">
      <w:pPr>
        <w:jc w:val="both"/>
        <w:rPr>
          <w:rFonts w:cs="Arial"/>
          <w:b/>
          <w:bCs/>
          <w:sz w:val="20"/>
          <w:szCs w:val="20"/>
        </w:rPr>
      </w:pPr>
    </w:p>
    <w:p w:rsidR="008616DC" w:rsidRDefault="008616DC" w:rsidP="008D17D0">
      <w:pPr>
        <w:jc w:val="both"/>
        <w:rPr>
          <w:rFonts w:cs="Arial"/>
          <w:b/>
          <w:bCs/>
          <w:sz w:val="20"/>
          <w:szCs w:val="20"/>
        </w:rPr>
      </w:pPr>
    </w:p>
    <w:p w:rsidR="008616DC" w:rsidRDefault="008616DC" w:rsidP="008D17D0">
      <w:pPr>
        <w:jc w:val="both"/>
        <w:rPr>
          <w:rFonts w:cs="Arial"/>
          <w:b/>
          <w:bCs/>
          <w:sz w:val="20"/>
          <w:szCs w:val="20"/>
        </w:rPr>
      </w:pPr>
    </w:p>
    <w:p w:rsidR="008D17D0" w:rsidRDefault="008D17D0" w:rsidP="008D17D0">
      <w:pPr>
        <w:jc w:val="both"/>
        <w:rPr>
          <w:rFonts w:cs="Arial"/>
          <w:b/>
          <w:bCs/>
          <w:sz w:val="20"/>
          <w:szCs w:val="20"/>
        </w:rPr>
      </w:pPr>
    </w:p>
    <w:p w:rsidR="008D17D0" w:rsidRPr="00CE5AC4" w:rsidRDefault="008D17D0" w:rsidP="008D17D0">
      <w:pPr>
        <w:jc w:val="both"/>
        <w:rPr>
          <w:rFonts w:cs="Arial"/>
          <w:b/>
          <w:bCs/>
          <w:sz w:val="20"/>
          <w:szCs w:val="20"/>
          <w:lang w:val="en-US"/>
        </w:rPr>
      </w:pPr>
      <w:r w:rsidRPr="00CE5AC4">
        <w:rPr>
          <w:rFonts w:cs="Arial"/>
          <w:b/>
          <w:bCs/>
          <w:sz w:val="20"/>
          <w:szCs w:val="20"/>
          <w:lang w:val="en-US"/>
        </w:rPr>
        <w:t>_________________</w:t>
      </w:r>
    </w:p>
    <w:p w:rsidR="008D17D0" w:rsidRPr="008D17D0" w:rsidRDefault="008D17D0" w:rsidP="008D17D0">
      <w:pPr>
        <w:pStyle w:val="Default"/>
        <w:jc w:val="both"/>
        <w:rPr>
          <w:sz w:val="20"/>
          <w:szCs w:val="20"/>
          <w:lang w:val="en-US"/>
        </w:rPr>
      </w:pPr>
      <w:r w:rsidRPr="008D17D0">
        <w:rPr>
          <w:sz w:val="20"/>
          <w:szCs w:val="20"/>
          <w:lang w:val="en-US"/>
        </w:rPr>
        <w:t>Dr. Joachim Paul</w:t>
      </w:r>
    </w:p>
    <w:p w:rsidR="008D17D0" w:rsidRPr="00C76CBB" w:rsidRDefault="008D17D0" w:rsidP="008D17D0">
      <w:pPr>
        <w:pStyle w:val="Default"/>
        <w:jc w:val="both"/>
        <w:rPr>
          <w:sz w:val="20"/>
          <w:szCs w:val="20"/>
          <w:lang w:val="en-US"/>
        </w:rPr>
      </w:pPr>
    </w:p>
    <w:p w:rsidR="008D17D0" w:rsidRPr="00C76CBB" w:rsidRDefault="008D17D0" w:rsidP="008D17D0">
      <w:pPr>
        <w:pStyle w:val="Default"/>
        <w:jc w:val="both"/>
        <w:rPr>
          <w:sz w:val="20"/>
          <w:szCs w:val="20"/>
          <w:lang w:val="en-US"/>
        </w:rPr>
      </w:pPr>
    </w:p>
    <w:p w:rsidR="008D17D0" w:rsidRPr="00C76CBB" w:rsidRDefault="008D17D0" w:rsidP="008D17D0">
      <w:pPr>
        <w:pStyle w:val="Default"/>
        <w:jc w:val="both"/>
        <w:rPr>
          <w:sz w:val="20"/>
          <w:szCs w:val="20"/>
          <w:lang w:val="en-US"/>
        </w:rPr>
      </w:pPr>
      <w:r w:rsidRPr="00C76CBB">
        <w:rPr>
          <w:sz w:val="20"/>
          <w:szCs w:val="20"/>
          <w:lang w:val="en-US"/>
        </w:rPr>
        <w:t>_________________</w:t>
      </w:r>
    </w:p>
    <w:p w:rsidR="008D17D0" w:rsidRPr="00C76CBB" w:rsidRDefault="008D17D0" w:rsidP="008D17D0">
      <w:pPr>
        <w:pStyle w:val="Default"/>
        <w:jc w:val="both"/>
        <w:rPr>
          <w:sz w:val="20"/>
          <w:szCs w:val="20"/>
          <w:lang w:val="en-US"/>
        </w:rPr>
      </w:pPr>
      <w:r w:rsidRPr="00C76CBB">
        <w:rPr>
          <w:sz w:val="20"/>
          <w:szCs w:val="20"/>
          <w:lang w:val="en-US"/>
        </w:rPr>
        <w:t>Marc Olejak</w:t>
      </w:r>
    </w:p>
    <w:p w:rsidR="008D17D0" w:rsidRPr="00C76CBB" w:rsidRDefault="008D17D0" w:rsidP="008D17D0">
      <w:pPr>
        <w:pStyle w:val="Default"/>
        <w:jc w:val="both"/>
        <w:rPr>
          <w:sz w:val="20"/>
          <w:szCs w:val="20"/>
          <w:lang w:val="en-US"/>
        </w:rPr>
      </w:pPr>
    </w:p>
    <w:p w:rsidR="008D17D0" w:rsidRPr="00C76CBB" w:rsidRDefault="008D17D0" w:rsidP="008D17D0">
      <w:pPr>
        <w:pStyle w:val="Default"/>
        <w:jc w:val="both"/>
        <w:rPr>
          <w:sz w:val="20"/>
          <w:szCs w:val="20"/>
          <w:lang w:val="en-US"/>
        </w:rPr>
      </w:pPr>
    </w:p>
    <w:p w:rsidR="008D17D0" w:rsidRPr="00C76CBB" w:rsidRDefault="008D17D0" w:rsidP="008D17D0">
      <w:pPr>
        <w:pStyle w:val="Default"/>
        <w:jc w:val="both"/>
        <w:rPr>
          <w:sz w:val="20"/>
          <w:szCs w:val="20"/>
          <w:lang w:val="en-US"/>
        </w:rPr>
      </w:pPr>
      <w:r w:rsidRPr="00C76CBB">
        <w:rPr>
          <w:sz w:val="20"/>
          <w:szCs w:val="20"/>
          <w:lang w:val="en-US"/>
        </w:rPr>
        <w:t>_________________</w:t>
      </w:r>
    </w:p>
    <w:p w:rsidR="008D17D0" w:rsidRPr="00C76CBB" w:rsidRDefault="008D17D0" w:rsidP="008D17D0">
      <w:pPr>
        <w:pStyle w:val="Default"/>
        <w:jc w:val="both"/>
        <w:rPr>
          <w:sz w:val="20"/>
          <w:szCs w:val="20"/>
        </w:rPr>
      </w:pPr>
      <w:r w:rsidRPr="00C76CBB">
        <w:rPr>
          <w:sz w:val="20"/>
          <w:szCs w:val="20"/>
        </w:rPr>
        <w:t>Daniel Schwerd</w:t>
      </w:r>
    </w:p>
    <w:p w:rsidR="008D17D0" w:rsidRPr="00C76CBB" w:rsidRDefault="008D17D0" w:rsidP="008D17D0">
      <w:pPr>
        <w:pStyle w:val="Default"/>
        <w:jc w:val="both"/>
        <w:rPr>
          <w:sz w:val="20"/>
          <w:szCs w:val="20"/>
        </w:rPr>
      </w:pPr>
    </w:p>
    <w:p w:rsidR="008D17D0" w:rsidRPr="00C76CBB" w:rsidRDefault="008D17D0" w:rsidP="008D17D0">
      <w:pPr>
        <w:pStyle w:val="Default"/>
        <w:jc w:val="both"/>
        <w:rPr>
          <w:sz w:val="20"/>
          <w:szCs w:val="20"/>
        </w:rPr>
      </w:pPr>
    </w:p>
    <w:p w:rsidR="008D17D0" w:rsidRPr="00C76CBB" w:rsidRDefault="008D17D0" w:rsidP="008D17D0">
      <w:pPr>
        <w:pStyle w:val="Default"/>
        <w:jc w:val="both"/>
        <w:rPr>
          <w:sz w:val="20"/>
          <w:szCs w:val="20"/>
        </w:rPr>
      </w:pPr>
    </w:p>
    <w:p w:rsidR="008D17D0" w:rsidRPr="00C76CBB" w:rsidRDefault="008D17D0" w:rsidP="008D17D0">
      <w:pPr>
        <w:pStyle w:val="Default"/>
        <w:jc w:val="both"/>
        <w:rPr>
          <w:sz w:val="20"/>
          <w:szCs w:val="20"/>
        </w:rPr>
      </w:pPr>
    </w:p>
    <w:p w:rsidR="008D17D0" w:rsidRPr="00C76CBB" w:rsidRDefault="008D17D0" w:rsidP="008D17D0">
      <w:pPr>
        <w:pStyle w:val="Default"/>
        <w:jc w:val="both"/>
        <w:rPr>
          <w:sz w:val="20"/>
          <w:szCs w:val="20"/>
        </w:rPr>
      </w:pPr>
      <w:r w:rsidRPr="00C76CBB">
        <w:rPr>
          <w:sz w:val="20"/>
          <w:szCs w:val="20"/>
        </w:rPr>
        <w:t>und Fraktion</w:t>
      </w:r>
    </w:p>
    <w:p w:rsidR="008D17D0" w:rsidRDefault="008D17D0" w:rsidP="008D17D0">
      <w:pPr>
        <w:jc w:val="both"/>
        <w:rPr>
          <w:rFonts w:cs="Arial"/>
          <w:b/>
          <w:bCs/>
          <w:sz w:val="20"/>
          <w:szCs w:val="20"/>
        </w:rPr>
      </w:pPr>
      <w:r>
        <w:rPr>
          <w:rFonts w:cs="Arial"/>
          <w:b/>
          <w:bCs/>
          <w:sz w:val="20"/>
          <w:szCs w:val="20"/>
        </w:rPr>
        <w:br w:type="page"/>
      </w:r>
    </w:p>
    <w:p w:rsidR="008D17D0" w:rsidRDefault="008D17D0">
      <w:pPr>
        <w:rPr>
          <w:rFonts w:cs="Arial"/>
          <w:b/>
          <w:bCs/>
          <w:sz w:val="20"/>
          <w:szCs w:val="20"/>
        </w:rPr>
      </w:pPr>
      <w:r>
        <w:rPr>
          <w:rFonts w:cs="Arial"/>
          <w:b/>
          <w:bCs/>
          <w:sz w:val="20"/>
          <w:szCs w:val="20"/>
        </w:rPr>
        <w:br w:type="page"/>
      </w:r>
    </w:p>
    <w:p w:rsidR="00C76CBB" w:rsidRDefault="00C76CBB" w:rsidP="005972AE">
      <w:pPr>
        <w:jc w:val="both"/>
        <w:rPr>
          <w:b/>
          <w:sz w:val="24"/>
        </w:rPr>
      </w:pPr>
    </w:p>
    <w:sectPr w:rsidR="00C76CBB" w:rsidSect="00945E0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99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F16" w:rsidRDefault="00D80F16" w:rsidP="004F3971">
      <w:r>
        <w:separator/>
      </w:r>
    </w:p>
  </w:endnote>
  <w:endnote w:type="continuationSeparator" w:id="0">
    <w:p w:rsidR="00D80F16" w:rsidRDefault="00D80F16" w:rsidP="004F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54124533"/>
      <w:docPartObj>
        <w:docPartGallery w:val="Page Numbers (Bottom of Page)"/>
        <w:docPartUnique/>
      </w:docPartObj>
    </w:sdtPr>
    <w:sdtEndPr/>
    <w:sdtContent>
      <w:p w:rsidR="000B4D20" w:rsidRPr="00051DEA" w:rsidRDefault="00BB7809" w:rsidP="00945E02">
        <w:pPr>
          <w:pStyle w:val="Fuzeile"/>
          <w:spacing w:before="240" w:after="240"/>
          <w:rPr>
            <w:sz w:val="22"/>
            <w:szCs w:val="22"/>
          </w:rPr>
        </w:pPr>
        <w:r w:rsidRPr="00051DEA">
          <w:rPr>
            <w:sz w:val="22"/>
            <w:szCs w:val="22"/>
          </w:rPr>
          <w:fldChar w:fldCharType="begin"/>
        </w:r>
        <w:r w:rsidR="000B4D20" w:rsidRPr="00051DEA">
          <w:rPr>
            <w:sz w:val="22"/>
            <w:szCs w:val="22"/>
          </w:rPr>
          <w:instrText>PAGE   \* MERGEFORMAT</w:instrText>
        </w:r>
        <w:r w:rsidRPr="00051DEA">
          <w:rPr>
            <w:sz w:val="22"/>
            <w:szCs w:val="22"/>
          </w:rPr>
          <w:fldChar w:fldCharType="separate"/>
        </w:r>
        <w:r w:rsidR="00615F62">
          <w:rPr>
            <w:noProof/>
            <w:sz w:val="22"/>
            <w:szCs w:val="22"/>
          </w:rPr>
          <w:t>2</w:t>
        </w:r>
        <w:r w:rsidRPr="00051DEA">
          <w:rPr>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012608755"/>
      <w:docPartObj>
        <w:docPartGallery w:val="Page Numbers (Bottom of Page)"/>
        <w:docPartUnique/>
      </w:docPartObj>
    </w:sdtPr>
    <w:sdtEndPr/>
    <w:sdtContent>
      <w:p w:rsidR="00214A9A" w:rsidRPr="00051DEA" w:rsidRDefault="00BB7809" w:rsidP="00945E02">
        <w:pPr>
          <w:pStyle w:val="Fuzeile"/>
          <w:spacing w:before="240" w:after="240"/>
          <w:jc w:val="right"/>
          <w:rPr>
            <w:sz w:val="22"/>
            <w:szCs w:val="22"/>
          </w:rPr>
        </w:pPr>
        <w:r w:rsidRPr="00051DEA">
          <w:rPr>
            <w:sz w:val="22"/>
            <w:szCs w:val="22"/>
          </w:rPr>
          <w:fldChar w:fldCharType="begin"/>
        </w:r>
        <w:r w:rsidR="00214A9A" w:rsidRPr="00051DEA">
          <w:rPr>
            <w:sz w:val="22"/>
            <w:szCs w:val="22"/>
          </w:rPr>
          <w:instrText>PAGE   \* MERGEFORMAT</w:instrText>
        </w:r>
        <w:r w:rsidRPr="00051DEA">
          <w:rPr>
            <w:sz w:val="22"/>
            <w:szCs w:val="22"/>
          </w:rPr>
          <w:fldChar w:fldCharType="separate"/>
        </w:r>
        <w:r w:rsidR="00CE5AC4">
          <w:rPr>
            <w:noProof/>
            <w:sz w:val="22"/>
            <w:szCs w:val="22"/>
          </w:rPr>
          <w:t>5</w:t>
        </w:r>
        <w:r w:rsidRPr="00051DEA">
          <w:rPr>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9A" w:rsidRPr="00214A9A" w:rsidRDefault="00214A9A" w:rsidP="00945E02">
    <w:pPr>
      <w:pStyle w:val="Fuzeile"/>
      <w:spacing w:before="240" w:after="1320"/>
    </w:pPr>
    <w:r>
      <w:t xml:space="preserve">Datum des Originals: </w:t>
    </w:r>
    <w:bookmarkStart w:id="4" w:name="oridatum"/>
    <w:r>
      <w:t>datum</w:t>
    </w:r>
    <w:bookmarkEnd w:id="4"/>
    <w:r>
      <w:t xml:space="preserve">/Ausgegeben: </w:t>
    </w:r>
    <w:bookmarkStart w:id="5" w:name="ausgabedatum"/>
    <w:r>
      <w:t>datum</w:t>
    </w:r>
    <w:bookmarkEnd w:id="5"/>
    <w:r w:rsidR="00615F62">
      <w:rPr>
        <w:noProof/>
        <w:lang w:eastAsia="de-DE"/>
      </w:rPr>
      <mc:AlternateContent>
        <mc:Choice Requires="wps">
          <w:drawing>
            <wp:anchor distT="6985" distB="6985" distL="6985" distR="6985" simplePos="0" relativeHeight="251667456" behindDoc="0" locked="0" layoutInCell="0" allowOverlap="1">
              <wp:simplePos x="0" y="0"/>
              <wp:positionH relativeFrom="margin">
                <wp:posOffset>2540</wp:posOffset>
              </wp:positionH>
              <wp:positionV relativeFrom="margin">
                <wp:posOffset>7773670</wp:posOffset>
              </wp:positionV>
              <wp:extent cx="5370830" cy="574040"/>
              <wp:effectExtent l="19050" t="19050" r="20320" b="16510"/>
              <wp:wrapSquare wrapText="bothSides"/>
              <wp:docPr id="698" name="Rechteck 3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5370830" cy="574040"/>
                      </a:xfrm>
                      <a:prstGeom prst="rect">
                        <a:avLst/>
                      </a:prstGeom>
                      <a:solidFill>
                        <a:schemeClr val="bg1"/>
                      </a:solidFill>
                      <a:ln w="38100" cmpd="dbl">
                        <a:solidFill>
                          <a:schemeClr val="tx1"/>
                        </a:solidFill>
                        <a:miter lim="800000"/>
                        <a:headEnd/>
                        <a:tailEnd/>
                      </a:ln>
                      <a:effectLst/>
                    </wps:spPr>
                    <wps:txbx>
                      <w:txbxContent>
                        <w:p w:rsidR="00214A9A" w:rsidRPr="00DA4AE3" w:rsidRDefault="00214A9A"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wps:txbx>
                    <wps:bodyPr rot="0" vert="horz" wrap="square" lIns="36000" tIns="21600" rIns="36000" bIns="21600" anchor="ctr" anchorCtr="0">
                      <a:spAutoFit/>
                    </wps:bodyPr>
                  </wps:wsp>
                </a:graphicData>
              </a:graphic>
              <wp14:sizeRelH relativeFrom="margin">
                <wp14:pctWidth>0</wp14:pctWidth>
              </wp14:sizeRelH>
              <wp14:sizeRelV relativeFrom="page">
                <wp14:pctHeight>0</wp14:pctHeight>
              </wp14:sizeRelV>
            </wp:anchor>
          </w:drawing>
        </mc:Choice>
        <mc:Fallback>
          <w:pict>
            <v:rect id="Rechteck 396" o:spid="_x0000_s1026" style="position:absolute;margin-left:.2pt;margin-top:612.1pt;width:422.9pt;height:45.2pt;flip:x;z-index:251667456;visibility:visible;mso-wrap-style:square;mso-width-percent:0;mso-height-percent:0;mso-wrap-distance-left:.55pt;mso-wrap-distance-top:.55pt;mso-wrap-distance-right:.55pt;mso-wrap-distance-bottom:.55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" o:allowincell="f" fillcolor="white [3212]" strokecolor="black [3213]" strokeweight="3pt">
              <v:stroke linestyle="thinThin"/>
              <o:lock v:ext="edit" aspectratio="t"/>
              <v:textbox style="mso-fit-shape-to-text:t" inset="1mm,.6mm,1mm,.6mm">
                <w:txbxContent>
                  <w:p w:rsidR="00214A9A" w:rsidRPr="00DA4AE3" w:rsidRDefault="00214A9A"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F16" w:rsidRDefault="00D80F16" w:rsidP="004F3971">
      <w:r>
        <w:separator/>
      </w:r>
    </w:p>
  </w:footnote>
  <w:footnote w:type="continuationSeparator" w:id="0">
    <w:p w:rsidR="00D80F16" w:rsidRDefault="00D80F16" w:rsidP="004F3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DD0" w:rsidRDefault="00CA3DD0" w:rsidP="00945E02">
    <w:pPr>
      <w:pStyle w:val="Kopfzeile"/>
      <w:spacing w:before="160"/>
      <w:rPr>
        <w:b/>
        <w:sz w:val="18"/>
      </w:rPr>
    </w:pPr>
    <w:r>
      <w:rPr>
        <w:b/>
        <w:sz w:val="18"/>
      </w:rPr>
      <w:t>LANDTAG NORDRHEIN-WESTFALEN</w:t>
    </w:r>
    <w:r w:rsidR="00FE315E">
      <w:rPr>
        <w:b/>
        <w:sz w:val="18"/>
      </w:rPr>
      <w:t xml:space="preserve"> - 1</w:t>
    </w:r>
    <w:r w:rsidR="00150534">
      <w:rPr>
        <w:b/>
        <w:sz w:val="18"/>
      </w:rPr>
      <w:t>6</w:t>
    </w:r>
    <w:r w:rsidR="00FE315E">
      <w:rPr>
        <w:b/>
        <w:sz w:val="18"/>
      </w:rPr>
      <w:t>. Wahlperiode</w:t>
    </w:r>
    <w:r w:rsidR="00FE315E">
      <w:rPr>
        <w:b/>
        <w:sz w:val="18"/>
      </w:rPr>
      <w:tab/>
      <w:t>Drucksache 1</w:t>
    </w:r>
    <w:r w:rsidR="00150534">
      <w:rPr>
        <w:b/>
        <w:sz w:val="18"/>
      </w:rPr>
      <w:t>6</w:t>
    </w:r>
    <w:r>
      <w:rPr>
        <w:b/>
        <w:sz w:val="18"/>
      </w:rPr>
      <w:t>/drnr</w:t>
    </w:r>
  </w:p>
  <w:p w:rsidR="00051DEA" w:rsidRDefault="00051DEA" w:rsidP="00CA3DD0">
    <w:pPr>
      <w:pStyle w:val="Kopfzeile"/>
      <w:spacing w:before="120"/>
      <w:rPr>
        <w:b/>
        <w:sz w:val="18"/>
      </w:rPr>
    </w:pPr>
  </w:p>
  <w:p w:rsidR="00CA3DD0" w:rsidRDefault="00615F62" w:rsidP="00051DEA">
    <w:pPr>
      <w:pStyle w:val="Kopfzeile"/>
      <w:rPr>
        <w:b/>
        <w:sz w:val="18"/>
      </w:rPr>
    </w:pPr>
    <w:r>
      <w:rPr>
        <w:b/>
        <w:noProof/>
        <w:sz w:val="18"/>
        <w:lang w:eastAsia="de-DE"/>
      </w:rPr>
      <mc:AlternateContent>
        <mc:Choice Requires="wps">
          <w:drawing>
            <wp:anchor distT="4294967295" distB="4294967295" distL="114300" distR="114300" simplePos="0" relativeHeight="251663360" behindDoc="0" locked="0" layoutInCell="1" allowOverlap="1">
              <wp:simplePos x="0" y="0"/>
              <wp:positionH relativeFrom="page">
                <wp:posOffset>907415</wp:posOffset>
              </wp:positionH>
              <wp:positionV relativeFrom="page">
                <wp:posOffset>907414</wp:posOffset>
              </wp:positionV>
              <wp:extent cx="5760085" cy="0"/>
              <wp:effectExtent l="0" t="0" r="1206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" strokecolor="black [3213]"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9A" w:rsidRDefault="00214A9A" w:rsidP="00945E02">
    <w:pPr>
      <w:pStyle w:val="Kopfzeile"/>
      <w:spacing w:before="160"/>
      <w:rPr>
        <w:b/>
        <w:sz w:val="18"/>
      </w:rPr>
    </w:pPr>
    <w:r>
      <w:rPr>
        <w:b/>
        <w:sz w:val="18"/>
      </w:rPr>
      <w:t>LANDTAG NORDRHEIN-WESTFALEN - 1</w:t>
    </w:r>
    <w:r w:rsidR="005E3E8B">
      <w:rPr>
        <w:b/>
        <w:sz w:val="18"/>
      </w:rPr>
      <w:t>6</w:t>
    </w:r>
    <w:r>
      <w:rPr>
        <w:b/>
        <w:sz w:val="18"/>
      </w:rPr>
      <w:t>. Wahlperiode</w:t>
    </w:r>
    <w:r>
      <w:rPr>
        <w:b/>
        <w:sz w:val="18"/>
      </w:rPr>
      <w:tab/>
      <w:t>Drucksache 1</w:t>
    </w:r>
    <w:r w:rsidR="005E3E8B">
      <w:rPr>
        <w:b/>
        <w:sz w:val="18"/>
      </w:rPr>
      <w:t>6</w:t>
    </w:r>
    <w:r>
      <w:rPr>
        <w:b/>
        <w:sz w:val="18"/>
      </w:rPr>
      <w:t>/drnr</w:t>
    </w:r>
  </w:p>
  <w:p w:rsidR="00051DEA" w:rsidRDefault="00051DEA" w:rsidP="00CA3DD0">
    <w:pPr>
      <w:pStyle w:val="Kopfzeile"/>
      <w:spacing w:before="120"/>
      <w:rPr>
        <w:b/>
        <w:sz w:val="18"/>
      </w:rPr>
    </w:pPr>
  </w:p>
  <w:p w:rsidR="00214A9A" w:rsidRDefault="00615F62" w:rsidP="00051DEA">
    <w:pPr>
      <w:pStyle w:val="Kopfzeile"/>
      <w:rPr>
        <w:b/>
        <w:sz w:val="18"/>
      </w:rPr>
    </w:pPr>
    <w:r>
      <w:rPr>
        <w:b/>
        <w:noProof/>
        <w:sz w:val="18"/>
        <w:lang w:eastAsia="de-DE"/>
      </w:rPr>
      <mc:AlternateContent>
        <mc:Choice Requires="wps">
          <w:drawing>
            <wp:anchor distT="4294967295" distB="4294967295" distL="114300" distR="114300" simplePos="0" relativeHeight="251665408" behindDoc="0" locked="0" layoutInCell="1" allowOverlap="1">
              <wp:simplePos x="0" y="0"/>
              <wp:positionH relativeFrom="page">
                <wp:posOffset>907415</wp:posOffset>
              </wp:positionH>
              <wp:positionV relativeFrom="page">
                <wp:posOffset>907414</wp:posOffset>
              </wp:positionV>
              <wp:extent cx="5760085" cy="0"/>
              <wp:effectExtent l="0" t="0" r="1206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" strokecolor="black [3213]" strokeweight="1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5"/>
      <w:gridCol w:w="4859"/>
    </w:tblGrid>
    <w:tr w:rsidR="00051DEA" w:rsidRPr="004F3971" w:rsidTr="00051DEA">
      <w:tc>
        <w:tcPr>
          <w:tcW w:w="4605" w:type="dxa"/>
        </w:tcPr>
        <w:p w:rsidR="00051DEA" w:rsidRPr="004F3971" w:rsidRDefault="00051DEA" w:rsidP="00214A9A">
          <w:pPr>
            <w:spacing w:before="200"/>
            <w:rPr>
              <w:rFonts w:asciiTheme="minorHAnsi" w:hAnsiTheme="minorHAnsi" w:cstheme="minorHAnsi"/>
              <w:sz w:val="24"/>
              <w:szCs w:val="24"/>
            </w:rPr>
          </w:pPr>
          <w:r w:rsidRPr="004F3971">
            <w:rPr>
              <w:rFonts w:asciiTheme="minorHAnsi" w:hAnsiTheme="minorHAnsi" w:cstheme="minorHAnsi"/>
              <w:b/>
              <w:sz w:val="24"/>
              <w:szCs w:val="24"/>
            </w:rPr>
            <w:t>LANDTAG NORDRHEIN-WESTFALEN</w:t>
          </w:r>
          <w:r w:rsidRPr="004F3971">
            <w:rPr>
              <w:rFonts w:asciiTheme="minorHAnsi" w:hAnsiTheme="minorHAnsi" w:cstheme="minorHAnsi"/>
              <w:sz w:val="24"/>
              <w:szCs w:val="24"/>
            </w:rPr>
            <w:br/>
            <w:t>1</w:t>
          </w:r>
          <w:r w:rsidR="004D4277">
            <w:rPr>
              <w:rFonts w:asciiTheme="minorHAnsi" w:hAnsiTheme="minorHAnsi" w:cstheme="minorHAnsi"/>
              <w:sz w:val="24"/>
              <w:szCs w:val="24"/>
            </w:rPr>
            <w:t>6</w:t>
          </w:r>
          <w:r w:rsidRPr="004F3971">
            <w:rPr>
              <w:rFonts w:asciiTheme="minorHAnsi" w:hAnsiTheme="minorHAnsi" w:cstheme="minorHAnsi"/>
              <w:sz w:val="24"/>
              <w:szCs w:val="24"/>
            </w:rPr>
            <w:t>. Wahlperiode</w:t>
          </w:r>
        </w:p>
        <w:p w:rsidR="00051DEA" w:rsidRPr="004F3971" w:rsidRDefault="00051DEA" w:rsidP="00214A9A">
          <w:pPr>
            <w:spacing w:before="180"/>
            <w:rPr>
              <w:rFonts w:asciiTheme="minorHAnsi" w:hAnsiTheme="minorHAnsi" w:cstheme="minorHAnsi"/>
            </w:rPr>
          </w:pPr>
        </w:p>
      </w:tc>
      <w:tc>
        <w:tcPr>
          <w:tcW w:w="4859" w:type="dxa"/>
        </w:tcPr>
        <w:p w:rsidR="00051DEA" w:rsidRPr="004F3971" w:rsidRDefault="00051DEA" w:rsidP="004D4277">
          <w:pPr>
            <w:ind w:right="-108"/>
            <w:jc w:val="right"/>
            <w:rPr>
              <w:rFonts w:asciiTheme="minorHAnsi" w:hAnsiTheme="minorHAnsi" w:cstheme="minorHAnsi"/>
              <w:sz w:val="24"/>
              <w:szCs w:val="24"/>
            </w:rPr>
          </w:pPr>
          <w:r w:rsidRPr="004F3971">
            <w:rPr>
              <w:rFonts w:asciiTheme="minorHAnsi" w:hAnsiTheme="minorHAnsi" w:cstheme="minorHAnsi"/>
              <w:sz w:val="24"/>
              <w:szCs w:val="24"/>
            </w:rPr>
            <w:t xml:space="preserve">Drucksache  </w:t>
          </w:r>
          <w:r w:rsidRPr="004F3971">
            <w:rPr>
              <w:rFonts w:asciiTheme="minorHAnsi" w:hAnsiTheme="minorHAnsi" w:cstheme="minorHAnsi"/>
              <w:b/>
              <w:sz w:val="44"/>
              <w:szCs w:val="44"/>
            </w:rPr>
            <w:t>1</w:t>
          </w:r>
          <w:r w:rsidR="004D4277">
            <w:rPr>
              <w:rFonts w:asciiTheme="minorHAnsi" w:hAnsiTheme="minorHAnsi" w:cstheme="minorHAnsi"/>
              <w:b/>
              <w:sz w:val="44"/>
              <w:szCs w:val="44"/>
            </w:rPr>
            <w:t>6</w:t>
          </w:r>
          <w:r w:rsidRPr="004F3971">
            <w:rPr>
              <w:rFonts w:asciiTheme="minorHAnsi" w:hAnsiTheme="minorHAnsi" w:cstheme="minorHAnsi"/>
              <w:b/>
              <w:sz w:val="44"/>
              <w:szCs w:val="44"/>
            </w:rPr>
            <w:t>/</w:t>
          </w:r>
          <w:bookmarkStart w:id="2" w:name="drnr"/>
          <w:r w:rsidRPr="004F3971">
            <w:rPr>
              <w:rFonts w:asciiTheme="minorHAnsi" w:hAnsiTheme="minorHAnsi" w:cstheme="minorHAnsi"/>
              <w:b/>
              <w:sz w:val="44"/>
              <w:szCs w:val="44"/>
            </w:rPr>
            <w:t>Drnr</w:t>
          </w:r>
          <w:bookmarkEnd w:id="2"/>
        </w:p>
      </w:tc>
    </w:tr>
    <w:tr w:rsidR="00051DEA" w:rsidRPr="004F3971" w:rsidTr="00051DEA">
      <w:tc>
        <w:tcPr>
          <w:tcW w:w="4605" w:type="dxa"/>
        </w:tcPr>
        <w:p w:rsidR="00051DEA" w:rsidRPr="004F3971" w:rsidRDefault="00051DEA" w:rsidP="00214A9A">
          <w:pPr>
            <w:rPr>
              <w:rFonts w:asciiTheme="minorHAnsi" w:hAnsiTheme="minorHAnsi" w:cstheme="minorHAnsi"/>
            </w:rPr>
          </w:pPr>
        </w:p>
      </w:tc>
      <w:tc>
        <w:tcPr>
          <w:tcW w:w="4859" w:type="dxa"/>
        </w:tcPr>
        <w:p w:rsidR="00051DEA" w:rsidRPr="004F3971" w:rsidRDefault="00051DEA" w:rsidP="00214A9A">
          <w:pPr>
            <w:jc w:val="right"/>
            <w:rPr>
              <w:rFonts w:asciiTheme="minorHAnsi" w:hAnsiTheme="minorHAnsi" w:cstheme="minorHAnsi"/>
              <w:sz w:val="24"/>
            </w:rPr>
          </w:pPr>
          <w:bookmarkStart w:id="3" w:name="datum"/>
          <w:r w:rsidRPr="004F3971">
            <w:rPr>
              <w:rFonts w:asciiTheme="minorHAnsi" w:hAnsiTheme="minorHAnsi" w:cstheme="minorHAnsi"/>
              <w:sz w:val="24"/>
            </w:rPr>
            <w:t>datum</w:t>
          </w:r>
          <w:bookmarkEnd w:id="3"/>
        </w:p>
      </w:tc>
    </w:tr>
  </w:tbl>
  <w:p w:rsidR="00214A9A" w:rsidRDefault="00214A9A" w:rsidP="00214A9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452B"/>
    <w:multiLevelType w:val="multilevel"/>
    <w:tmpl w:val="79E8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7939B5"/>
    <w:multiLevelType w:val="multilevel"/>
    <w:tmpl w:val="4954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411917"/>
    <w:multiLevelType w:val="multilevel"/>
    <w:tmpl w:val="6390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253D39"/>
    <w:multiLevelType w:val="multilevel"/>
    <w:tmpl w:val="DBAE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217D90"/>
    <w:multiLevelType w:val="multilevel"/>
    <w:tmpl w:val="93FE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EE327E"/>
    <w:multiLevelType w:val="multilevel"/>
    <w:tmpl w:val="A80E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DA62E0"/>
    <w:multiLevelType w:val="multilevel"/>
    <w:tmpl w:val="E682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E14D53"/>
    <w:multiLevelType w:val="multilevel"/>
    <w:tmpl w:val="463E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CF2667"/>
    <w:multiLevelType w:val="multilevel"/>
    <w:tmpl w:val="C8D6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737715"/>
    <w:multiLevelType w:val="multilevel"/>
    <w:tmpl w:val="6252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AA45E4"/>
    <w:multiLevelType w:val="hybridMultilevel"/>
    <w:tmpl w:val="669AAF20"/>
    <w:lvl w:ilvl="0" w:tplc="934666A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C673359"/>
    <w:multiLevelType w:val="multilevel"/>
    <w:tmpl w:val="1920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756D3F"/>
    <w:multiLevelType w:val="multilevel"/>
    <w:tmpl w:val="B99E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93907A5"/>
    <w:multiLevelType w:val="multilevel"/>
    <w:tmpl w:val="D048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99B24B9"/>
    <w:multiLevelType w:val="hybridMultilevel"/>
    <w:tmpl w:val="C4EC449E"/>
    <w:lvl w:ilvl="0" w:tplc="FAA07C3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1CE3B5F"/>
    <w:multiLevelType w:val="multilevel"/>
    <w:tmpl w:val="CA08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3EC0689"/>
    <w:multiLevelType w:val="multilevel"/>
    <w:tmpl w:val="B0B4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4372C66"/>
    <w:multiLevelType w:val="multilevel"/>
    <w:tmpl w:val="FD76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69A576C"/>
    <w:multiLevelType w:val="multilevel"/>
    <w:tmpl w:val="07E6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A3D532B"/>
    <w:multiLevelType w:val="multilevel"/>
    <w:tmpl w:val="BE9E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AB5484"/>
    <w:multiLevelType w:val="hybridMultilevel"/>
    <w:tmpl w:val="30BC09F2"/>
    <w:lvl w:ilvl="0" w:tplc="9280B39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E526700"/>
    <w:multiLevelType w:val="multilevel"/>
    <w:tmpl w:val="5F4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5EE42D7"/>
    <w:multiLevelType w:val="multilevel"/>
    <w:tmpl w:val="0682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A913732"/>
    <w:multiLevelType w:val="multilevel"/>
    <w:tmpl w:val="6578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BD82CEB"/>
    <w:multiLevelType w:val="hybridMultilevel"/>
    <w:tmpl w:val="6BE0F610"/>
    <w:lvl w:ilvl="0" w:tplc="4A10D44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C77062A"/>
    <w:multiLevelType w:val="multilevel"/>
    <w:tmpl w:val="6110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C9759B5"/>
    <w:multiLevelType w:val="multilevel"/>
    <w:tmpl w:val="91E8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0F73843"/>
    <w:multiLevelType w:val="hybridMultilevel"/>
    <w:tmpl w:val="A0928FBA"/>
    <w:lvl w:ilvl="0" w:tplc="F7CAAB6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05C4ADD"/>
    <w:multiLevelType w:val="multilevel"/>
    <w:tmpl w:val="AE0E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12D2612"/>
    <w:multiLevelType w:val="multilevel"/>
    <w:tmpl w:val="70A4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7CB7EF8"/>
    <w:multiLevelType w:val="multilevel"/>
    <w:tmpl w:val="67F6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9"/>
  </w:num>
  <w:num w:numId="3">
    <w:abstractNumId w:val="1"/>
  </w:num>
  <w:num w:numId="4">
    <w:abstractNumId w:val="13"/>
  </w:num>
  <w:num w:numId="5">
    <w:abstractNumId w:val="29"/>
  </w:num>
  <w:num w:numId="6">
    <w:abstractNumId w:val="22"/>
  </w:num>
  <w:num w:numId="7">
    <w:abstractNumId w:val="21"/>
  </w:num>
  <w:num w:numId="8">
    <w:abstractNumId w:val="11"/>
  </w:num>
  <w:num w:numId="9">
    <w:abstractNumId w:val="17"/>
  </w:num>
  <w:num w:numId="10">
    <w:abstractNumId w:val="15"/>
  </w:num>
  <w:num w:numId="11">
    <w:abstractNumId w:val="7"/>
  </w:num>
  <w:num w:numId="12">
    <w:abstractNumId w:val="12"/>
  </w:num>
  <w:num w:numId="13">
    <w:abstractNumId w:val="0"/>
  </w:num>
  <w:num w:numId="14">
    <w:abstractNumId w:val="23"/>
  </w:num>
  <w:num w:numId="15">
    <w:abstractNumId w:val="8"/>
  </w:num>
  <w:num w:numId="16">
    <w:abstractNumId w:val="6"/>
  </w:num>
  <w:num w:numId="17">
    <w:abstractNumId w:val="26"/>
  </w:num>
  <w:num w:numId="18">
    <w:abstractNumId w:val="18"/>
  </w:num>
  <w:num w:numId="19">
    <w:abstractNumId w:val="4"/>
  </w:num>
  <w:num w:numId="20">
    <w:abstractNumId w:val="9"/>
  </w:num>
  <w:num w:numId="21">
    <w:abstractNumId w:val="2"/>
  </w:num>
  <w:num w:numId="22">
    <w:abstractNumId w:val="30"/>
  </w:num>
  <w:num w:numId="23">
    <w:abstractNumId w:val="16"/>
  </w:num>
  <w:num w:numId="24">
    <w:abstractNumId w:val="3"/>
  </w:num>
  <w:num w:numId="25">
    <w:abstractNumId w:val="28"/>
  </w:num>
  <w:num w:numId="26">
    <w:abstractNumId w:val="5"/>
  </w:num>
  <w:num w:numId="27">
    <w:abstractNumId w:val="27"/>
  </w:num>
  <w:num w:numId="28">
    <w:abstractNumId w:val="24"/>
  </w:num>
  <w:num w:numId="29">
    <w:abstractNumId w:val="10"/>
  </w:num>
  <w:num w:numId="30">
    <w:abstractNumId w:val="2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10B"/>
    <w:rsid w:val="0005169F"/>
    <w:rsid w:val="00051DEA"/>
    <w:rsid w:val="00054534"/>
    <w:rsid w:val="00065D4D"/>
    <w:rsid w:val="0008343A"/>
    <w:rsid w:val="000B4D20"/>
    <w:rsid w:val="000D67E9"/>
    <w:rsid w:val="00113A1A"/>
    <w:rsid w:val="0011712A"/>
    <w:rsid w:val="001277FB"/>
    <w:rsid w:val="0015027F"/>
    <w:rsid w:val="00150534"/>
    <w:rsid w:val="00153DA3"/>
    <w:rsid w:val="00184ED9"/>
    <w:rsid w:val="001A110B"/>
    <w:rsid w:val="00214A9A"/>
    <w:rsid w:val="00224ACD"/>
    <w:rsid w:val="002266C4"/>
    <w:rsid w:val="002668E0"/>
    <w:rsid w:val="002A1401"/>
    <w:rsid w:val="002D2F57"/>
    <w:rsid w:val="002D3D20"/>
    <w:rsid w:val="002F7D32"/>
    <w:rsid w:val="00343254"/>
    <w:rsid w:val="00353C62"/>
    <w:rsid w:val="00356528"/>
    <w:rsid w:val="00363D26"/>
    <w:rsid w:val="00372CE1"/>
    <w:rsid w:val="0038716B"/>
    <w:rsid w:val="003E5D01"/>
    <w:rsid w:val="00412B59"/>
    <w:rsid w:val="00426141"/>
    <w:rsid w:val="00443043"/>
    <w:rsid w:val="00456D57"/>
    <w:rsid w:val="004617FD"/>
    <w:rsid w:val="004B00C1"/>
    <w:rsid w:val="004D4277"/>
    <w:rsid w:val="004F3971"/>
    <w:rsid w:val="00502337"/>
    <w:rsid w:val="00517704"/>
    <w:rsid w:val="00576F2C"/>
    <w:rsid w:val="005972AE"/>
    <w:rsid w:val="005976C0"/>
    <w:rsid w:val="005C15C6"/>
    <w:rsid w:val="005E3E8B"/>
    <w:rsid w:val="0060726A"/>
    <w:rsid w:val="00615F62"/>
    <w:rsid w:val="00630582"/>
    <w:rsid w:val="006B0501"/>
    <w:rsid w:val="006C3EC5"/>
    <w:rsid w:val="006F4121"/>
    <w:rsid w:val="007161B0"/>
    <w:rsid w:val="007758E6"/>
    <w:rsid w:val="007B6D2D"/>
    <w:rsid w:val="007C149D"/>
    <w:rsid w:val="0084248A"/>
    <w:rsid w:val="008616DC"/>
    <w:rsid w:val="00866BDA"/>
    <w:rsid w:val="00891D57"/>
    <w:rsid w:val="008D17D0"/>
    <w:rsid w:val="008E4DD3"/>
    <w:rsid w:val="008E6617"/>
    <w:rsid w:val="0092026B"/>
    <w:rsid w:val="0093027E"/>
    <w:rsid w:val="00945E02"/>
    <w:rsid w:val="00951E50"/>
    <w:rsid w:val="009A10F0"/>
    <w:rsid w:val="009A2335"/>
    <w:rsid w:val="009B17C7"/>
    <w:rsid w:val="009D403B"/>
    <w:rsid w:val="00A107BE"/>
    <w:rsid w:val="00A10E2B"/>
    <w:rsid w:val="00A42AD9"/>
    <w:rsid w:val="00A72A33"/>
    <w:rsid w:val="00AA4116"/>
    <w:rsid w:val="00AC546A"/>
    <w:rsid w:val="00AD3FDF"/>
    <w:rsid w:val="00AF4EEC"/>
    <w:rsid w:val="00B13240"/>
    <w:rsid w:val="00B20FB3"/>
    <w:rsid w:val="00B31A69"/>
    <w:rsid w:val="00B55DA6"/>
    <w:rsid w:val="00B66305"/>
    <w:rsid w:val="00BB7809"/>
    <w:rsid w:val="00BF6354"/>
    <w:rsid w:val="00C2623C"/>
    <w:rsid w:val="00C65952"/>
    <w:rsid w:val="00C73FF7"/>
    <w:rsid w:val="00C76CBB"/>
    <w:rsid w:val="00C96EBE"/>
    <w:rsid w:val="00CA3DD0"/>
    <w:rsid w:val="00CE5AC4"/>
    <w:rsid w:val="00D80F16"/>
    <w:rsid w:val="00DA4AE3"/>
    <w:rsid w:val="00DC061B"/>
    <w:rsid w:val="00DC1377"/>
    <w:rsid w:val="00E359FE"/>
    <w:rsid w:val="00E9452F"/>
    <w:rsid w:val="00FA1D1A"/>
    <w:rsid w:val="00FD3E8F"/>
    <w:rsid w:val="00FE31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raster">
    <w:name w:val="Table Grid"/>
    <w:basedOn w:val="NormaleTabelle"/>
    <w:rsid w:val="004F3971"/>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972AE"/>
    <w:pPr>
      <w:ind w:left="720"/>
      <w:contextualSpacing/>
    </w:pPr>
  </w:style>
  <w:style w:type="paragraph" w:customStyle="1" w:styleId="Default">
    <w:name w:val="Default"/>
    <w:rsid w:val="00C76CBB"/>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raster">
    <w:name w:val="Table Grid"/>
    <w:basedOn w:val="NormaleTabelle"/>
    <w:rsid w:val="004F3971"/>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972AE"/>
    <w:pPr>
      <w:ind w:left="720"/>
      <w:contextualSpacing/>
    </w:pPr>
  </w:style>
  <w:style w:type="paragraph" w:customStyle="1" w:styleId="Default">
    <w:name w:val="Default"/>
    <w:rsid w:val="00C76CBB"/>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828281">
      <w:bodyDiv w:val="1"/>
      <w:marLeft w:val="0"/>
      <w:marRight w:val="0"/>
      <w:marTop w:val="0"/>
      <w:marBottom w:val="0"/>
      <w:divBdr>
        <w:top w:val="none" w:sz="0" w:space="0" w:color="auto"/>
        <w:left w:val="none" w:sz="0" w:space="0" w:color="auto"/>
        <w:bottom w:val="none" w:sz="0" w:space="0" w:color="auto"/>
        <w:right w:val="none" w:sz="0" w:space="0" w:color="auto"/>
      </w:divBdr>
      <w:divsChild>
        <w:div w:id="707410622">
          <w:marLeft w:val="0"/>
          <w:marRight w:val="0"/>
          <w:marTop w:val="0"/>
          <w:marBottom w:val="0"/>
          <w:divBdr>
            <w:top w:val="none" w:sz="0" w:space="0" w:color="auto"/>
            <w:left w:val="none" w:sz="0" w:space="0" w:color="auto"/>
            <w:bottom w:val="none" w:sz="0" w:space="0" w:color="auto"/>
            <w:right w:val="none" w:sz="0" w:space="0" w:color="auto"/>
          </w:divBdr>
        </w:div>
        <w:div w:id="592322497">
          <w:marLeft w:val="0"/>
          <w:marRight w:val="0"/>
          <w:marTop w:val="0"/>
          <w:marBottom w:val="0"/>
          <w:divBdr>
            <w:top w:val="none" w:sz="0" w:space="0" w:color="auto"/>
            <w:left w:val="none" w:sz="0" w:space="0" w:color="auto"/>
            <w:bottom w:val="none" w:sz="0" w:space="0" w:color="auto"/>
            <w:right w:val="none" w:sz="0" w:space="0" w:color="auto"/>
          </w:divBdr>
        </w:div>
        <w:div w:id="1017270762">
          <w:marLeft w:val="0"/>
          <w:marRight w:val="0"/>
          <w:marTop w:val="0"/>
          <w:marBottom w:val="0"/>
          <w:divBdr>
            <w:top w:val="none" w:sz="0" w:space="0" w:color="auto"/>
            <w:left w:val="none" w:sz="0" w:space="0" w:color="auto"/>
            <w:bottom w:val="none" w:sz="0" w:space="0" w:color="auto"/>
            <w:right w:val="none" w:sz="0" w:space="0" w:color="auto"/>
          </w:divBdr>
        </w:div>
        <w:div w:id="559022120">
          <w:marLeft w:val="0"/>
          <w:marRight w:val="0"/>
          <w:marTop w:val="0"/>
          <w:marBottom w:val="0"/>
          <w:divBdr>
            <w:top w:val="none" w:sz="0" w:space="0" w:color="auto"/>
            <w:left w:val="none" w:sz="0" w:space="0" w:color="auto"/>
            <w:bottom w:val="none" w:sz="0" w:space="0" w:color="auto"/>
            <w:right w:val="none" w:sz="0" w:space="0" w:color="auto"/>
          </w:divBdr>
        </w:div>
        <w:div w:id="360861225">
          <w:marLeft w:val="0"/>
          <w:marRight w:val="0"/>
          <w:marTop w:val="0"/>
          <w:marBottom w:val="0"/>
          <w:divBdr>
            <w:top w:val="none" w:sz="0" w:space="0" w:color="auto"/>
            <w:left w:val="none" w:sz="0" w:space="0" w:color="auto"/>
            <w:bottom w:val="none" w:sz="0" w:space="0" w:color="auto"/>
            <w:right w:val="none" w:sz="0" w:space="0" w:color="auto"/>
          </w:divBdr>
        </w:div>
        <w:div w:id="156769703">
          <w:marLeft w:val="0"/>
          <w:marRight w:val="0"/>
          <w:marTop w:val="0"/>
          <w:marBottom w:val="0"/>
          <w:divBdr>
            <w:top w:val="none" w:sz="0" w:space="0" w:color="auto"/>
            <w:left w:val="none" w:sz="0" w:space="0" w:color="auto"/>
            <w:bottom w:val="none" w:sz="0" w:space="0" w:color="auto"/>
            <w:right w:val="none" w:sz="0" w:space="0" w:color="auto"/>
          </w:divBdr>
        </w:div>
        <w:div w:id="695272712">
          <w:marLeft w:val="0"/>
          <w:marRight w:val="0"/>
          <w:marTop w:val="0"/>
          <w:marBottom w:val="0"/>
          <w:divBdr>
            <w:top w:val="none" w:sz="0" w:space="0" w:color="auto"/>
            <w:left w:val="none" w:sz="0" w:space="0" w:color="auto"/>
            <w:bottom w:val="none" w:sz="0" w:space="0" w:color="auto"/>
            <w:right w:val="none" w:sz="0" w:space="0" w:color="auto"/>
          </w:divBdr>
        </w:div>
        <w:div w:id="375664066">
          <w:marLeft w:val="0"/>
          <w:marRight w:val="0"/>
          <w:marTop w:val="0"/>
          <w:marBottom w:val="0"/>
          <w:divBdr>
            <w:top w:val="none" w:sz="0" w:space="0" w:color="auto"/>
            <w:left w:val="none" w:sz="0" w:space="0" w:color="auto"/>
            <w:bottom w:val="none" w:sz="0" w:space="0" w:color="auto"/>
            <w:right w:val="none" w:sz="0" w:space="0" w:color="auto"/>
          </w:divBdr>
        </w:div>
        <w:div w:id="189148677">
          <w:marLeft w:val="0"/>
          <w:marRight w:val="0"/>
          <w:marTop w:val="0"/>
          <w:marBottom w:val="0"/>
          <w:divBdr>
            <w:top w:val="none" w:sz="0" w:space="0" w:color="auto"/>
            <w:left w:val="none" w:sz="0" w:space="0" w:color="auto"/>
            <w:bottom w:val="none" w:sz="0" w:space="0" w:color="auto"/>
            <w:right w:val="none" w:sz="0" w:space="0" w:color="auto"/>
          </w:divBdr>
        </w:div>
        <w:div w:id="131412993">
          <w:marLeft w:val="0"/>
          <w:marRight w:val="0"/>
          <w:marTop w:val="0"/>
          <w:marBottom w:val="0"/>
          <w:divBdr>
            <w:top w:val="none" w:sz="0" w:space="0" w:color="auto"/>
            <w:left w:val="none" w:sz="0" w:space="0" w:color="auto"/>
            <w:bottom w:val="none" w:sz="0" w:space="0" w:color="auto"/>
            <w:right w:val="none" w:sz="0" w:space="0" w:color="auto"/>
          </w:divBdr>
        </w:div>
        <w:div w:id="810754079">
          <w:marLeft w:val="0"/>
          <w:marRight w:val="0"/>
          <w:marTop w:val="0"/>
          <w:marBottom w:val="0"/>
          <w:divBdr>
            <w:top w:val="none" w:sz="0" w:space="0" w:color="auto"/>
            <w:left w:val="none" w:sz="0" w:space="0" w:color="auto"/>
            <w:bottom w:val="none" w:sz="0" w:space="0" w:color="auto"/>
            <w:right w:val="none" w:sz="0" w:space="0" w:color="auto"/>
          </w:divBdr>
        </w:div>
        <w:div w:id="1613828267">
          <w:marLeft w:val="0"/>
          <w:marRight w:val="0"/>
          <w:marTop w:val="0"/>
          <w:marBottom w:val="0"/>
          <w:divBdr>
            <w:top w:val="none" w:sz="0" w:space="0" w:color="auto"/>
            <w:left w:val="none" w:sz="0" w:space="0" w:color="auto"/>
            <w:bottom w:val="none" w:sz="0" w:space="0" w:color="auto"/>
            <w:right w:val="none" w:sz="0" w:space="0" w:color="auto"/>
          </w:divBdr>
        </w:div>
        <w:div w:id="82915856">
          <w:marLeft w:val="0"/>
          <w:marRight w:val="0"/>
          <w:marTop w:val="0"/>
          <w:marBottom w:val="0"/>
          <w:divBdr>
            <w:top w:val="none" w:sz="0" w:space="0" w:color="auto"/>
            <w:left w:val="none" w:sz="0" w:space="0" w:color="auto"/>
            <w:bottom w:val="none" w:sz="0" w:space="0" w:color="auto"/>
            <w:right w:val="none" w:sz="0" w:space="0" w:color="auto"/>
          </w:divBdr>
        </w:div>
        <w:div w:id="448663680">
          <w:marLeft w:val="0"/>
          <w:marRight w:val="0"/>
          <w:marTop w:val="0"/>
          <w:marBottom w:val="0"/>
          <w:divBdr>
            <w:top w:val="none" w:sz="0" w:space="0" w:color="auto"/>
            <w:left w:val="none" w:sz="0" w:space="0" w:color="auto"/>
            <w:bottom w:val="none" w:sz="0" w:space="0" w:color="auto"/>
            <w:right w:val="none" w:sz="0" w:space="0" w:color="auto"/>
          </w:divBdr>
        </w:div>
        <w:div w:id="2142651930">
          <w:marLeft w:val="0"/>
          <w:marRight w:val="0"/>
          <w:marTop w:val="0"/>
          <w:marBottom w:val="0"/>
          <w:divBdr>
            <w:top w:val="none" w:sz="0" w:space="0" w:color="auto"/>
            <w:left w:val="none" w:sz="0" w:space="0" w:color="auto"/>
            <w:bottom w:val="none" w:sz="0" w:space="0" w:color="auto"/>
            <w:right w:val="none" w:sz="0" w:space="0" w:color="auto"/>
          </w:divBdr>
        </w:div>
        <w:div w:id="1760786923">
          <w:marLeft w:val="0"/>
          <w:marRight w:val="0"/>
          <w:marTop w:val="0"/>
          <w:marBottom w:val="0"/>
          <w:divBdr>
            <w:top w:val="none" w:sz="0" w:space="0" w:color="auto"/>
            <w:left w:val="none" w:sz="0" w:space="0" w:color="auto"/>
            <w:bottom w:val="none" w:sz="0" w:space="0" w:color="auto"/>
            <w:right w:val="none" w:sz="0" w:space="0" w:color="auto"/>
          </w:divBdr>
        </w:div>
        <w:div w:id="1211116737">
          <w:marLeft w:val="0"/>
          <w:marRight w:val="0"/>
          <w:marTop w:val="0"/>
          <w:marBottom w:val="0"/>
          <w:divBdr>
            <w:top w:val="none" w:sz="0" w:space="0" w:color="auto"/>
            <w:left w:val="none" w:sz="0" w:space="0" w:color="auto"/>
            <w:bottom w:val="none" w:sz="0" w:space="0" w:color="auto"/>
            <w:right w:val="none" w:sz="0" w:space="0" w:color="auto"/>
          </w:divBdr>
        </w:div>
        <w:div w:id="76706434">
          <w:marLeft w:val="0"/>
          <w:marRight w:val="0"/>
          <w:marTop w:val="0"/>
          <w:marBottom w:val="0"/>
          <w:divBdr>
            <w:top w:val="none" w:sz="0" w:space="0" w:color="auto"/>
            <w:left w:val="none" w:sz="0" w:space="0" w:color="auto"/>
            <w:bottom w:val="none" w:sz="0" w:space="0" w:color="auto"/>
            <w:right w:val="none" w:sz="0" w:space="0" w:color="auto"/>
          </w:divBdr>
        </w:div>
        <w:div w:id="339744225">
          <w:marLeft w:val="0"/>
          <w:marRight w:val="0"/>
          <w:marTop w:val="0"/>
          <w:marBottom w:val="0"/>
          <w:divBdr>
            <w:top w:val="none" w:sz="0" w:space="0" w:color="auto"/>
            <w:left w:val="none" w:sz="0" w:space="0" w:color="auto"/>
            <w:bottom w:val="none" w:sz="0" w:space="0" w:color="auto"/>
            <w:right w:val="none" w:sz="0" w:space="0" w:color="auto"/>
          </w:divBdr>
        </w:div>
        <w:div w:id="1494103060">
          <w:marLeft w:val="0"/>
          <w:marRight w:val="0"/>
          <w:marTop w:val="0"/>
          <w:marBottom w:val="0"/>
          <w:divBdr>
            <w:top w:val="none" w:sz="0" w:space="0" w:color="auto"/>
            <w:left w:val="none" w:sz="0" w:space="0" w:color="auto"/>
            <w:bottom w:val="none" w:sz="0" w:space="0" w:color="auto"/>
            <w:right w:val="none" w:sz="0" w:space="0" w:color="auto"/>
          </w:divBdr>
        </w:div>
        <w:div w:id="144125647">
          <w:marLeft w:val="0"/>
          <w:marRight w:val="0"/>
          <w:marTop w:val="0"/>
          <w:marBottom w:val="0"/>
          <w:divBdr>
            <w:top w:val="none" w:sz="0" w:space="0" w:color="auto"/>
            <w:left w:val="none" w:sz="0" w:space="0" w:color="auto"/>
            <w:bottom w:val="none" w:sz="0" w:space="0" w:color="auto"/>
            <w:right w:val="none" w:sz="0" w:space="0" w:color="auto"/>
          </w:divBdr>
        </w:div>
        <w:div w:id="1047801978">
          <w:marLeft w:val="0"/>
          <w:marRight w:val="0"/>
          <w:marTop w:val="0"/>
          <w:marBottom w:val="0"/>
          <w:divBdr>
            <w:top w:val="none" w:sz="0" w:space="0" w:color="auto"/>
            <w:left w:val="none" w:sz="0" w:space="0" w:color="auto"/>
            <w:bottom w:val="none" w:sz="0" w:space="0" w:color="auto"/>
            <w:right w:val="none" w:sz="0" w:space="0" w:color="auto"/>
          </w:divBdr>
        </w:div>
        <w:div w:id="1214583190">
          <w:marLeft w:val="0"/>
          <w:marRight w:val="0"/>
          <w:marTop w:val="0"/>
          <w:marBottom w:val="0"/>
          <w:divBdr>
            <w:top w:val="none" w:sz="0" w:space="0" w:color="auto"/>
            <w:left w:val="none" w:sz="0" w:space="0" w:color="auto"/>
            <w:bottom w:val="none" w:sz="0" w:space="0" w:color="auto"/>
            <w:right w:val="none" w:sz="0" w:space="0" w:color="auto"/>
          </w:divBdr>
        </w:div>
        <w:div w:id="995493097">
          <w:marLeft w:val="0"/>
          <w:marRight w:val="0"/>
          <w:marTop w:val="0"/>
          <w:marBottom w:val="0"/>
          <w:divBdr>
            <w:top w:val="none" w:sz="0" w:space="0" w:color="auto"/>
            <w:left w:val="none" w:sz="0" w:space="0" w:color="auto"/>
            <w:bottom w:val="none" w:sz="0" w:space="0" w:color="auto"/>
            <w:right w:val="none" w:sz="0" w:space="0" w:color="auto"/>
          </w:divBdr>
        </w:div>
        <w:div w:id="1968702283">
          <w:marLeft w:val="0"/>
          <w:marRight w:val="0"/>
          <w:marTop w:val="0"/>
          <w:marBottom w:val="0"/>
          <w:divBdr>
            <w:top w:val="none" w:sz="0" w:space="0" w:color="auto"/>
            <w:left w:val="none" w:sz="0" w:space="0" w:color="auto"/>
            <w:bottom w:val="none" w:sz="0" w:space="0" w:color="auto"/>
            <w:right w:val="none" w:sz="0" w:space="0" w:color="auto"/>
          </w:divBdr>
        </w:div>
        <w:div w:id="1551768982">
          <w:marLeft w:val="0"/>
          <w:marRight w:val="0"/>
          <w:marTop w:val="0"/>
          <w:marBottom w:val="0"/>
          <w:divBdr>
            <w:top w:val="none" w:sz="0" w:space="0" w:color="auto"/>
            <w:left w:val="none" w:sz="0" w:space="0" w:color="auto"/>
            <w:bottom w:val="none" w:sz="0" w:space="0" w:color="auto"/>
            <w:right w:val="none" w:sz="0" w:space="0" w:color="auto"/>
          </w:divBdr>
        </w:div>
        <w:div w:id="145976028">
          <w:marLeft w:val="0"/>
          <w:marRight w:val="0"/>
          <w:marTop w:val="0"/>
          <w:marBottom w:val="0"/>
          <w:divBdr>
            <w:top w:val="none" w:sz="0" w:space="0" w:color="auto"/>
            <w:left w:val="none" w:sz="0" w:space="0" w:color="auto"/>
            <w:bottom w:val="none" w:sz="0" w:space="0" w:color="auto"/>
            <w:right w:val="none" w:sz="0" w:space="0" w:color="auto"/>
          </w:divBdr>
        </w:div>
        <w:div w:id="396055750">
          <w:marLeft w:val="0"/>
          <w:marRight w:val="0"/>
          <w:marTop w:val="0"/>
          <w:marBottom w:val="0"/>
          <w:divBdr>
            <w:top w:val="none" w:sz="0" w:space="0" w:color="auto"/>
            <w:left w:val="none" w:sz="0" w:space="0" w:color="auto"/>
            <w:bottom w:val="none" w:sz="0" w:space="0" w:color="auto"/>
            <w:right w:val="none" w:sz="0" w:space="0" w:color="auto"/>
          </w:divBdr>
        </w:div>
        <w:div w:id="1276406151">
          <w:marLeft w:val="0"/>
          <w:marRight w:val="0"/>
          <w:marTop w:val="0"/>
          <w:marBottom w:val="0"/>
          <w:divBdr>
            <w:top w:val="none" w:sz="0" w:space="0" w:color="auto"/>
            <w:left w:val="none" w:sz="0" w:space="0" w:color="auto"/>
            <w:bottom w:val="none" w:sz="0" w:space="0" w:color="auto"/>
            <w:right w:val="none" w:sz="0" w:space="0" w:color="auto"/>
          </w:divBdr>
        </w:div>
        <w:div w:id="193883661">
          <w:marLeft w:val="0"/>
          <w:marRight w:val="0"/>
          <w:marTop w:val="0"/>
          <w:marBottom w:val="0"/>
          <w:divBdr>
            <w:top w:val="none" w:sz="0" w:space="0" w:color="auto"/>
            <w:left w:val="none" w:sz="0" w:space="0" w:color="auto"/>
            <w:bottom w:val="none" w:sz="0" w:space="0" w:color="auto"/>
            <w:right w:val="none" w:sz="0" w:space="0" w:color="auto"/>
          </w:divBdr>
        </w:div>
        <w:div w:id="439835135">
          <w:marLeft w:val="0"/>
          <w:marRight w:val="0"/>
          <w:marTop w:val="0"/>
          <w:marBottom w:val="0"/>
          <w:divBdr>
            <w:top w:val="none" w:sz="0" w:space="0" w:color="auto"/>
            <w:left w:val="none" w:sz="0" w:space="0" w:color="auto"/>
            <w:bottom w:val="none" w:sz="0" w:space="0" w:color="auto"/>
            <w:right w:val="none" w:sz="0" w:space="0" w:color="auto"/>
          </w:divBdr>
        </w:div>
      </w:divsChild>
    </w:div>
    <w:div w:id="1855338951">
      <w:bodyDiv w:val="1"/>
      <w:marLeft w:val="0"/>
      <w:marRight w:val="0"/>
      <w:marTop w:val="0"/>
      <w:marBottom w:val="0"/>
      <w:divBdr>
        <w:top w:val="none" w:sz="0" w:space="0" w:color="auto"/>
        <w:left w:val="none" w:sz="0" w:space="0" w:color="auto"/>
        <w:bottom w:val="none" w:sz="0" w:space="0" w:color="auto"/>
        <w:right w:val="none" w:sz="0" w:space="0" w:color="auto"/>
      </w:divBdr>
      <w:divsChild>
        <w:div w:id="123934910">
          <w:marLeft w:val="0"/>
          <w:marRight w:val="0"/>
          <w:marTop w:val="0"/>
          <w:marBottom w:val="0"/>
          <w:divBdr>
            <w:top w:val="none" w:sz="0" w:space="0" w:color="auto"/>
            <w:left w:val="none" w:sz="0" w:space="0" w:color="auto"/>
            <w:bottom w:val="none" w:sz="0" w:space="0" w:color="auto"/>
            <w:right w:val="none" w:sz="0" w:space="0" w:color="auto"/>
          </w:divBdr>
        </w:div>
        <w:div w:id="1185945944">
          <w:marLeft w:val="0"/>
          <w:marRight w:val="0"/>
          <w:marTop w:val="0"/>
          <w:marBottom w:val="0"/>
          <w:divBdr>
            <w:top w:val="none" w:sz="0" w:space="0" w:color="auto"/>
            <w:left w:val="none" w:sz="0" w:space="0" w:color="auto"/>
            <w:bottom w:val="none" w:sz="0" w:space="0" w:color="auto"/>
            <w:right w:val="none" w:sz="0" w:space="0" w:color="auto"/>
          </w:divBdr>
        </w:div>
        <w:div w:id="1665475196">
          <w:marLeft w:val="0"/>
          <w:marRight w:val="0"/>
          <w:marTop w:val="0"/>
          <w:marBottom w:val="0"/>
          <w:divBdr>
            <w:top w:val="none" w:sz="0" w:space="0" w:color="auto"/>
            <w:left w:val="none" w:sz="0" w:space="0" w:color="auto"/>
            <w:bottom w:val="none" w:sz="0" w:space="0" w:color="auto"/>
            <w:right w:val="none" w:sz="0" w:space="0" w:color="auto"/>
          </w:divBdr>
        </w:div>
        <w:div w:id="332689562">
          <w:marLeft w:val="0"/>
          <w:marRight w:val="0"/>
          <w:marTop w:val="0"/>
          <w:marBottom w:val="0"/>
          <w:divBdr>
            <w:top w:val="none" w:sz="0" w:space="0" w:color="auto"/>
            <w:left w:val="none" w:sz="0" w:space="0" w:color="auto"/>
            <w:bottom w:val="none" w:sz="0" w:space="0" w:color="auto"/>
            <w:right w:val="none" w:sz="0" w:space="0" w:color="auto"/>
          </w:divBdr>
        </w:div>
        <w:div w:id="1780252259">
          <w:marLeft w:val="0"/>
          <w:marRight w:val="0"/>
          <w:marTop w:val="0"/>
          <w:marBottom w:val="0"/>
          <w:divBdr>
            <w:top w:val="none" w:sz="0" w:space="0" w:color="auto"/>
            <w:left w:val="none" w:sz="0" w:space="0" w:color="auto"/>
            <w:bottom w:val="none" w:sz="0" w:space="0" w:color="auto"/>
            <w:right w:val="none" w:sz="0" w:space="0" w:color="auto"/>
          </w:divBdr>
        </w:div>
        <w:div w:id="1427843109">
          <w:marLeft w:val="0"/>
          <w:marRight w:val="0"/>
          <w:marTop w:val="0"/>
          <w:marBottom w:val="0"/>
          <w:divBdr>
            <w:top w:val="none" w:sz="0" w:space="0" w:color="auto"/>
            <w:left w:val="none" w:sz="0" w:space="0" w:color="auto"/>
            <w:bottom w:val="none" w:sz="0" w:space="0" w:color="auto"/>
            <w:right w:val="none" w:sz="0" w:space="0" w:color="auto"/>
          </w:divBdr>
        </w:div>
        <w:div w:id="582687057">
          <w:marLeft w:val="0"/>
          <w:marRight w:val="0"/>
          <w:marTop w:val="0"/>
          <w:marBottom w:val="0"/>
          <w:divBdr>
            <w:top w:val="none" w:sz="0" w:space="0" w:color="auto"/>
            <w:left w:val="none" w:sz="0" w:space="0" w:color="auto"/>
            <w:bottom w:val="none" w:sz="0" w:space="0" w:color="auto"/>
            <w:right w:val="none" w:sz="0" w:space="0" w:color="auto"/>
          </w:divBdr>
        </w:div>
        <w:div w:id="1300768366">
          <w:marLeft w:val="0"/>
          <w:marRight w:val="0"/>
          <w:marTop w:val="0"/>
          <w:marBottom w:val="0"/>
          <w:divBdr>
            <w:top w:val="none" w:sz="0" w:space="0" w:color="auto"/>
            <w:left w:val="none" w:sz="0" w:space="0" w:color="auto"/>
            <w:bottom w:val="none" w:sz="0" w:space="0" w:color="auto"/>
            <w:right w:val="none" w:sz="0" w:space="0" w:color="auto"/>
          </w:divBdr>
        </w:div>
        <w:div w:id="1533415315">
          <w:marLeft w:val="0"/>
          <w:marRight w:val="0"/>
          <w:marTop w:val="0"/>
          <w:marBottom w:val="0"/>
          <w:divBdr>
            <w:top w:val="none" w:sz="0" w:space="0" w:color="auto"/>
            <w:left w:val="none" w:sz="0" w:space="0" w:color="auto"/>
            <w:bottom w:val="none" w:sz="0" w:space="0" w:color="auto"/>
            <w:right w:val="none" w:sz="0" w:space="0" w:color="auto"/>
          </w:divBdr>
        </w:div>
        <w:div w:id="1948463087">
          <w:marLeft w:val="0"/>
          <w:marRight w:val="0"/>
          <w:marTop w:val="0"/>
          <w:marBottom w:val="0"/>
          <w:divBdr>
            <w:top w:val="none" w:sz="0" w:space="0" w:color="auto"/>
            <w:left w:val="none" w:sz="0" w:space="0" w:color="auto"/>
            <w:bottom w:val="none" w:sz="0" w:space="0" w:color="auto"/>
            <w:right w:val="none" w:sz="0" w:space="0" w:color="auto"/>
          </w:divBdr>
        </w:div>
        <w:div w:id="138689711">
          <w:marLeft w:val="0"/>
          <w:marRight w:val="0"/>
          <w:marTop w:val="0"/>
          <w:marBottom w:val="0"/>
          <w:divBdr>
            <w:top w:val="none" w:sz="0" w:space="0" w:color="auto"/>
            <w:left w:val="none" w:sz="0" w:space="0" w:color="auto"/>
            <w:bottom w:val="none" w:sz="0" w:space="0" w:color="auto"/>
            <w:right w:val="none" w:sz="0" w:space="0" w:color="auto"/>
          </w:divBdr>
        </w:div>
        <w:div w:id="816603269">
          <w:marLeft w:val="0"/>
          <w:marRight w:val="0"/>
          <w:marTop w:val="0"/>
          <w:marBottom w:val="0"/>
          <w:divBdr>
            <w:top w:val="none" w:sz="0" w:space="0" w:color="auto"/>
            <w:left w:val="none" w:sz="0" w:space="0" w:color="auto"/>
            <w:bottom w:val="none" w:sz="0" w:space="0" w:color="auto"/>
            <w:right w:val="none" w:sz="0" w:space="0" w:color="auto"/>
          </w:divBdr>
        </w:div>
        <w:div w:id="1638990197">
          <w:marLeft w:val="0"/>
          <w:marRight w:val="0"/>
          <w:marTop w:val="0"/>
          <w:marBottom w:val="0"/>
          <w:divBdr>
            <w:top w:val="none" w:sz="0" w:space="0" w:color="auto"/>
            <w:left w:val="none" w:sz="0" w:space="0" w:color="auto"/>
            <w:bottom w:val="none" w:sz="0" w:space="0" w:color="auto"/>
            <w:right w:val="none" w:sz="0" w:space="0" w:color="auto"/>
          </w:divBdr>
        </w:div>
        <w:div w:id="1908492607">
          <w:marLeft w:val="0"/>
          <w:marRight w:val="0"/>
          <w:marTop w:val="0"/>
          <w:marBottom w:val="0"/>
          <w:divBdr>
            <w:top w:val="none" w:sz="0" w:space="0" w:color="auto"/>
            <w:left w:val="none" w:sz="0" w:space="0" w:color="auto"/>
            <w:bottom w:val="none" w:sz="0" w:space="0" w:color="auto"/>
            <w:right w:val="none" w:sz="0" w:space="0" w:color="auto"/>
          </w:divBdr>
        </w:div>
        <w:div w:id="136730249">
          <w:marLeft w:val="0"/>
          <w:marRight w:val="0"/>
          <w:marTop w:val="0"/>
          <w:marBottom w:val="0"/>
          <w:divBdr>
            <w:top w:val="none" w:sz="0" w:space="0" w:color="auto"/>
            <w:left w:val="none" w:sz="0" w:space="0" w:color="auto"/>
            <w:bottom w:val="none" w:sz="0" w:space="0" w:color="auto"/>
            <w:right w:val="none" w:sz="0" w:space="0" w:color="auto"/>
          </w:divBdr>
        </w:div>
        <w:div w:id="1365910184">
          <w:marLeft w:val="0"/>
          <w:marRight w:val="0"/>
          <w:marTop w:val="0"/>
          <w:marBottom w:val="0"/>
          <w:divBdr>
            <w:top w:val="none" w:sz="0" w:space="0" w:color="auto"/>
            <w:left w:val="none" w:sz="0" w:space="0" w:color="auto"/>
            <w:bottom w:val="none" w:sz="0" w:space="0" w:color="auto"/>
            <w:right w:val="none" w:sz="0" w:space="0" w:color="auto"/>
          </w:divBdr>
        </w:div>
        <w:div w:id="476071731">
          <w:marLeft w:val="0"/>
          <w:marRight w:val="0"/>
          <w:marTop w:val="0"/>
          <w:marBottom w:val="0"/>
          <w:divBdr>
            <w:top w:val="none" w:sz="0" w:space="0" w:color="auto"/>
            <w:left w:val="none" w:sz="0" w:space="0" w:color="auto"/>
            <w:bottom w:val="none" w:sz="0" w:space="0" w:color="auto"/>
            <w:right w:val="none" w:sz="0" w:space="0" w:color="auto"/>
          </w:divBdr>
        </w:div>
        <w:div w:id="1011562979">
          <w:marLeft w:val="0"/>
          <w:marRight w:val="0"/>
          <w:marTop w:val="0"/>
          <w:marBottom w:val="0"/>
          <w:divBdr>
            <w:top w:val="none" w:sz="0" w:space="0" w:color="auto"/>
            <w:left w:val="none" w:sz="0" w:space="0" w:color="auto"/>
            <w:bottom w:val="none" w:sz="0" w:space="0" w:color="auto"/>
            <w:right w:val="none" w:sz="0" w:space="0" w:color="auto"/>
          </w:divBdr>
        </w:div>
        <w:div w:id="1853913675">
          <w:marLeft w:val="0"/>
          <w:marRight w:val="0"/>
          <w:marTop w:val="0"/>
          <w:marBottom w:val="0"/>
          <w:divBdr>
            <w:top w:val="none" w:sz="0" w:space="0" w:color="auto"/>
            <w:left w:val="none" w:sz="0" w:space="0" w:color="auto"/>
            <w:bottom w:val="none" w:sz="0" w:space="0" w:color="auto"/>
            <w:right w:val="none" w:sz="0" w:space="0" w:color="auto"/>
          </w:divBdr>
        </w:div>
        <w:div w:id="926696528">
          <w:marLeft w:val="0"/>
          <w:marRight w:val="0"/>
          <w:marTop w:val="0"/>
          <w:marBottom w:val="0"/>
          <w:divBdr>
            <w:top w:val="none" w:sz="0" w:space="0" w:color="auto"/>
            <w:left w:val="none" w:sz="0" w:space="0" w:color="auto"/>
            <w:bottom w:val="none" w:sz="0" w:space="0" w:color="auto"/>
            <w:right w:val="none" w:sz="0" w:space="0" w:color="auto"/>
          </w:divBdr>
        </w:div>
        <w:div w:id="1396709212">
          <w:marLeft w:val="0"/>
          <w:marRight w:val="0"/>
          <w:marTop w:val="0"/>
          <w:marBottom w:val="0"/>
          <w:divBdr>
            <w:top w:val="none" w:sz="0" w:space="0" w:color="auto"/>
            <w:left w:val="none" w:sz="0" w:space="0" w:color="auto"/>
            <w:bottom w:val="none" w:sz="0" w:space="0" w:color="auto"/>
            <w:right w:val="none" w:sz="0" w:space="0" w:color="auto"/>
          </w:divBdr>
        </w:div>
        <w:div w:id="937711259">
          <w:marLeft w:val="0"/>
          <w:marRight w:val="0"/>
          <w:marTop w:val="0"/>
          <w:marBottom w:val="0"/>
          <w:divBdr>
            <w:top w:val="none" w:sz="0" w:space="0" w:color="auto"/>
            <w:left w:val="none" w:sz="0" w:space="0" w:color="auto"/>
            <w:bottom w:val="none" w:sz="0" w:space="0" w:color="auto"/>
            <w:right w:val="none" w:sz="0" w:space="0" w:color="auto"/>
          </w:divBdr>
        </w:div>
        <w:div w:id="271523134">
          <w:marLeft w:val="0"/>
          <w:marRight w:val="0"/>
          <w:marTop w:val="0"/>
          <w:marBottom w:val="0"/>
          <w:divBdr>
            <w:top w:val="none" w:sz="0" w:space="0" w:color="auto"/>
            <w:left w:val="none" w:sz="0" w:space="0" w:color="auto"/>
            <w:bottom w:val="none" w:sz="0" w:space="0" w:color="auto"/>
            <w:right w:val="none" w:sz="0" w:space="0" w:color="auto"/>
          </w:divBdr>
        </w:div>
        <w:div w:id="1830710998">
          <w:marLeft w:val="0"/>
          <w:marRight w:val="0"/>
          <w:marTop w:val="0"/>
          <w:marBottom w:val="0"/>
          <w:divBdr>
            <w:top w:val="none" w:sz="0" w:space="0" w:color="auto"/>
            <w:left w:val="none" w:sz="0" w:space="0" w:color="auto"/>
            <w:bottom w:val="none" w:sz="0" w:space="0" w:color="auto"/>
            <w:right w:val="none" w:sz="0" w:space="0" w:color="auto"/>
          </w:divBdr>
        </w:div>
        <w:div w:id="802382213">
          <w:marLeft w:val="0"/>
          <w:marRight w:val="0"/>
          <w:marTop w:val="0"/>
          <w:marBottom w:val="0"/>
          <w:divBdr>
            <w:top w:val="none" w:sz="0" w:space="0" w:color="auto"/>
            <w:left w:val="none" w:sz="0" w:space="0" w:color="auto"/>
            <w:bottom w:val="none" w:sz="0" w:space="0" w:color="auto"/>
            <w:right w:val="none" w:sz="0" w:space="0" w:color="auto"/>
          </w:divBdr>
        </w:div>
        <w:div w:id="1133135574">
          <w:marLeft w:val="0"/>
          <w:marRight w:val="0"/>
          <w:marTop w:val="0"/>
          <w:marBottom w:val="0"/>
          <w:divBdr>
            <w:top w:val="none" w:sz="0" w:space="0" w:color="auto"/>
            <w:left w:val="none" w:sz="0" w:space="0" w:color="auto"/>
            <w:bottom w:val="none" w:sz="0" w:space="0" w:color="auto"/>
            <w:right w:val="none" w:sz="0" w:space="0" w:color="auto"/>
          </w:divBdr>
        </w:div>
        <w:div w:id="569004656">
          <w:marLeft w:val="0"/>
          <w:marRight w:val="0"/>
          <w:marTop w:val="0"/>
          <w:marBottom w:val="0"/>
          <w:divBdr>
            <w:top w:val="none" w:sz="0" w:space="0" w:color="auto"/>
            <w:left w:val="none" w:sz="0" w:space="0" w:color="auto"/>
            <w:bottom w:val="none" w:sz="0" w:space="0" w:color="auto"/>
            <w:right w:val="none" w:sz="0" w:space="0" w:color="auto"/>
          </w:divBdr>
        </w:div>
        <w:div w:id="811796861">
          <w:marLeft w:val="0"/>
          <w:marRight w:val="0"/>
          <w:marTop w:val="0"/>
          <w:marBottom w:val="0"/>
          <w:divBdr>
            <w:top w:val="none" w:sz="0" w:space="0" w:color="auto"/>
            <w:left w:val="none" w:sz="0" w:space="0" w:color="auto"/>
            <w:bottom w:val="none" w:sz="0" w:space="0" w:color="auto"/>
            <w:right w:val="none" w:sz="0" w:space="0" w:color="auto"/>
          </w:divBdr>
        </w:div>
        <w:div w:id="1291747190">
          <w:marLeft w:val="0"/>
          <w:marRight w:val="0"/>
          <w:marTop w:val="0"/>
          <w:marBottom w:val="0"/>
          <w:divBdr>
            <w:top w:val="none" w:sz="0" w:space="0" w:color="auto"/>
            <w:left w:val="none" w:sz="0" w:space="0" w:color="auto"/>
            <w:bottom w:val="none" w:sz="0" w:space="0" w:color="auto"/>
            <w:right w:val="none" w:sz="0" w:space="0" w:color="auto"/>
          </w:divBdr>
        </w:div>
        <w:div w:id="41373169">
          <w:marLeft w:val="0"/>
          <w:marRight w:val="0"/>
          <w:marTop w:val="0"/>
          <w:marBottom w:val="0"/>
          <w:divBdr>
            <w:top w:val="none" w:sz="0" w:space="0" w:color="auto"/>
            <w:left w:val="none" w:sz="0" w:space="0" w:color="auto"/>
            <w:bottom w:val="none" w:sz="0" w:space="0" w:color="auto"/>
            <w:right w:val="none" w:sz="0" w:space="0" w:color="auto"/>
          </w:divBdr>
        </w:div>
        <w:div w:id="1182936558">
          <w:marLeft w:val="0"/>
          <w:marRight w:val="0"/>
          <w:marTop w:val="0"/>
          <w:marBottom w:val="0"/>
          <w:divBdr>
            <w:top w:val="none" w:sz="0" w:space="0" w:color="auto"/>
            <w:left w:val="none" w:sz="0" w:space="0" w:color="auto"/>
            <w:bottom w:val="none" w:sz="0" w:space="0" w:color="auto"/>
            <w:right w:val="none" w:sz="0" w:space="0" w:color="auto"/>
          </w:divBdr>
        </w:div>
        <w:div w:id="236130616">
          <w:marLeft w:val="0"/>
          <w:marRight w:val="0"/>
          <w:marTop w:val="0"/>
          <w:marBottom w:val="0"/>
          <w:divBdr>
            <w:top w:val="none" w:sz="0" w:space="0" w:color="auto"/>
            <w:left w:val="none" w:sz="0" w:space="0" w:color="auto"/>
            <w:bottom w:val="none" w:sz="0" w:space="0" w:color="auto"/>
            <w:right w:val="none" w:sz="0" w:space="0" w:color="auto"/>
          </w:divBdr>
        </w:div>
        <w:div w:id="1719544427">
          <w:marLeft w:val="0"/>
          <w:marRight w:val="0"/>
          <w:marTop w:val="0"/>
          <w:marBottom w:val="0"/>
          <w:divBdr>
            <w:top w:val="none" w:sz="0" w:space="0" w:color="auto"/>
            <w:left w:val="none" w:sz="0" w:space="0" w:color="auto"/>
            <w:bottom w:val="none" w:sz="0" w:space="0" w:color="auto"/>
            <w:right w:val="none" w:sz="0" w:space="0" w:color="auto"/>
          </w:divBdr>
        </w:div>
        <w:div w:id="1813863594">
          <w:marLeft w:val="0"/>
          <w:marRight w:val="0"/>
          <w:marTop w:val="0"/>
          <w:marBottom w:val="0"/>
          <w:divBdr>
            <w:top w:val="none" w:sz="0" w:space="0" w:color="auto"/>
            <w:left w:val="none" w:sz="0" w:space="0" w:color="auto"/>
            <w:bottom w:val="none" w:sz="0" w:space="0" w:color="auto"/>
            <w:right w:val="none" w:sz="0" w:space="0" w:color="auto"/>
          </w:divBdr>
        </w:div>
        <w:div w:id="4790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ransfer\Team-Ordner\A06%20Europa\Formulare\Antra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Antrag.dotm</Template>
  <TotalTime>0</TotalTime>
  <Pages>3</Pages>
  <Words>1407</Words>
  <Characters>8871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Antrag</vt:lpstr>
    </vt:vector>
  </TitlesOfParts>
  <Company>Landtag NRW</Company>
  <LinksUpToDate>false</LinksUpToDate>
  <CharactersWithSpaces>10258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Klepsch Dr., Michael (PIRATEN)</dc:creator>
  <cp:lastModifiedBy>Baberowski, Nadja (PIRATEN)</cp:lastModifiedBy>
  <cp:revision>2</cp:revision>
  <cp:lastPrinted>2015-03-06T09:24:00Z</cp:lastPrinted>
  <dcterms:created xsi:type="dcterms:W3CDTF">2015-03-06T10:49:00Z</dcterms:created>
  <dcterms:modified xsi:type="dcterms:W3CDTF">2015-03-06T10:49:00Z</dcterms:modified>
</cp:coreProperties>
</file>