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B2" w:rsidRDefault="000237B2" w:rsidP="000237B2">
      <w:pPr>
        <w:pStyle w:val="Default"/>
      </w:pPr>
      <w:bookmarkStart w:id="0" w:name="_GoBack"/>
      <w:bookmarkEnd w:id="0"/>
    </w:p>
    <w:p w:rsidR="000237B2" w:rsidRDefault="000237B2" w:rsidP="000237B2">
      <w:pPr>
        <w:pStyle w:val="Default"/>
        <w:rPr>
          <w:b/>
          <w:bCs/>
          <w:sz w:val="44"/>
          <w:szCs w:val="44"/>
        </w:rPr>
      </w:pPr>
      <w:r>
        <w:rPr>
          <w:b/>
          <w:bCs/>
          <w:sz w:val="23"/>
          <w:szCs w:val="23"/>
        </w:rPr>
        <w:t xml:space="preserve">LANDTAG NORDRHEIN-WESTFALEN </w:t>
      </w:r>
      <w:r>
        <w:rPr>
          <w:b/>
          <w:bCs/>
          <w:sz w:val="23"/>
          <w:szCs w:val="23"/>
        </w:rPr>
        <w:tab/>
      </w:r>
      <w:r>
        <w:rPr>
          <w:b/>
          <w:bCs/>
          <w:sz w:val="23"/>
          <w:szCs w:val="23"/>
        </w:rPr>
        <w:tab/>
      </w:r>
      <w:r>
        <w:rPr>
          <w:b/>
          <w:bCs/>
          <w:sz w:val="23"/>
          <w:szCs w:val="23"/>
        </w:rPr>
        <w:tab/>
      </w:r>
      <w:r>
        <w:rPr>
          <w:sz w:val="23"/>
          <w:szCs w:val="23"/>
        </w:rPr>
        <w:t xml:space="preserve">Drucksache </w:t>
      </w:r>
      <w:r>
        <w:rPr>
          <w:b/>
          <w:bCs/>
          <w:sz w:val="44"/>
          <w:szCs w:val="44"/>
        </w:rPr>
        <w:t>16/</w:t>
      </w:r>
      <w:r w:rsidR="00C80AB2">
        <w:rPr>
          <w:b/>
          <w:bCs/>
          <w:sz w:val="44"/>
          <w:szCs w:val="44"/>
        </w:rPr>
        <w:t>XXXX</w:t>
      </w:r>
      <w:r>
        <w:rPr>
          <w:b/>
          <w:bCs/>
          <w:sz w:val="44"/>
          <w:szCs w:val="44"/>
        </w:rPr>
        <w:t xml:space="preserve"> </w:t>
      </w:r>
    </w:p>
    <w:p w:rsidR="00C80AB2" w:rsidRDefault="000237B2" w:rsidP="000237B2">
      <w:pPr>
        <w:pStyle w:val="Default"/>
        <w:rPr>
          <w:sz w:val="23"/>
          <w:szCs w:val="23"/>
        </w:rPr>
      </w:pPr>
      <w:r>
        <w:rPr>
          <w:sz w:val="23"/>
          <w:szCs w:val="23"/>
        </w:rPr>
        <w:t xml:space="preserve">16. Wahlperiode </w:t>
      </w:r>
      <w:r w:rsidR="00C80AB2">
        <w:rPr>
          <w:sz w:val="23"/>
          <w:szCs w:val="23"/>
        </w:rPr>
        <w:tab/>
      </w:r>
      <w:r w:rsidR="00C80AB2">
        <w:rPr>
          <w:sz w:val="23"/>
          <w:szCs w:val="23"/>
        </w:rPr>
        <w:tab/>
      </w:r>
      <w:r w:rsidR="00C80AB2">
        <w:rPr>
          <w:sz w:val="23"/>
          <w:szCs w:val="23"/>
        </w:rPr>
        <w:tab/>
      </w:r>
      <w:r w:rsidR="00C80AB2">
        <w:rPr>
          <w:sz w:val="23"/>
          <w:szCs w:val="23"/>
        </w:rPr>
        <w:tab/>
      </w:r>
      <w:r w:rsidR="00C80AB2">
        <w:rPr>
          <w:sz w:val="23"/>
          <w:szCs w:val="23"/>
        </w:rPr>
        <w:tab/>
      </w:r>
      <w:r w:rsidR="00C80AB2">
        <w:rPr>
          <w:sz w:val="23"/>
          <w:szCs w:val="23"/>
        </w:rPr>
        <w:tab/>
      </w:r>
    </w:p>
    <w:p w:rsidR="00C80AB2" w:rsidRDefault="00C80AB2" w:rsidP="000237B2">
      <w:pPr>
        <w:pStyle w:val="Default"/>
        <w:rPr>
          <w:sz w:val="23"/>
          <w:szCs w:val="23"/>
        </w:rPr>
      </w:pPr>
    </w:p>
    <w:p w:rsidR="000237B2" w:rsidRDefault="00073F0C" w:rsidP="006B01BC">
      <w:pPr>
        <w:pStyle w:val="Default"/>
        <w:ind w:left="7080"/>
        <w:rPr>
          <w:sz w:val="23"/>
          <w:szCs w:val="23"/>
        </w:rPr>
      </w:pPr>
      <w:r>
        <w:rPr>
          <w:sz w:val="23"/>
          <w:szCs w:val="23"/>
        </w:rPr>
        <w:t xml:space="preserve">        </w:t>
      </w:r>
      <w:r w:rsidR="00835307">
        <w:rPr>
          <w:sz w:val="23"/>
          <w:szCs w:val="23"/>
        </w:rPr>
        <w:t>12.09</w:t>
      </w:r>
      <w:r w:rsidR="00C57650">
        <w:rPr>
          <w:sz w:val="23"/>
          <w:szCs w:val="23"/>
        </w:rPr>
        <w:t>.2014</w:t>
      </w:r>
      <w:r w:rsidR="000237B2">
        <w:rPr>
          <w:sz w:val="23"/>
          <w:szCs w:val="23"/>
        </w:rPr>
        <w:t xml:space="preserve"> </w:t>
      </w:r>
    </w:p>
    <w:p w:rsidR="000237B2" w:rsidRDefault="000237B2" w:rsidP="000237B2">
      <w:pPr>
        <w:pStyle w:val="Default"/>
        <w:rPr>
          <w:color w:val="auto"/>
        </w:rPr>
      </w:pPr>
    </w:p>
    <w:p w:rsidR="000237B2" w:rsidRDefault="000237B2" w:rsidP="000237B2">
      <w:pPr>
        <w:pStyle w:val="Default"/>
        <w:rPr>
          <w:color w:val="auto"/>
          <w:sz w:val="32"/>
          <w:szCs w:val="32"/>
        </w:rPr>
      </w:pPr>
      <w:r>
        <w:rPr>
          <w:color w:val="auto"/>
          <w:sz w:val="32"/>
          <w:szCs w:val="32"/>
        </w:rPr>
        <w:t xml:space="preserve"> </w:t>
      </w:r>
    </w:p>
    <w:p w:rsidR="000237B2" w:rsidRDefault="000237B2" w:rsidP="000237B2">
      <w:pPr>
        <w:pStyle w:val="Default"/>
        <w:rPr>
          <w:color w:val="auto"/>
          <w:sz w:val="40"/>
          <w:szCs w:val="40"/>
        </w:rPr>
      </w:pPr>
      <w:r>
        <w:rPr>
          <w:b/>
          <w:bCs/>
          <w:color w:val="auto"/>
          <w:sz w:val="40"/>
          <w:szCs w:val="40"/>
        </w:rPr>
        <w:t xml:space="preserve">Antrag </w:t>
      </w:r>
    </w:p>
    <w:p w:rsidR="000237B2" w:rsidRDefault="000237B2" w:rsidP="000237B2">
      <w:pPr>
        <w:pStyle w:val="Default"/>
        <w:rPr>
          <w:color w:val="auto"/>
          <w:sz w:val="22"/>
          <w:szCs w:val="22"/>
        </w:rPr>
      </w:pPr>
      <w:r>
        <w:rPr>
          <w:b/>
          <w:bCs/>
          <w:color w:val="auto"/>
          <w:sz w:val="22"/>
          <w:szCs w:val="22"/>
        </w:rPr>
        <w:t xml:space="preserve">der Fraktion der SPD </w:t>
      </w:r>
    </w:p>
    <w:p w:rsidR="000237B2" w:rsidRDefault="000237B2" w:rsidP="000237B2">
      <w:pPr>
        <w:pStyle w:val="Default"/>
        <w:rPr>
          <w:color w:val="auto"/>
          <w:sz w:val="22"/>
          <w:szCs w:val="22"/>
        </w:rPr>
      </w:pPr>
      <w:r>
        <w:rPr>
          <w:b/>
          <w:bCs/>
          <w:color w:val="auto"/>
          <w:sz w:val="22"/>
          <w:szCs w:val="22"/>
        </w:rPr>
        <w:t xml:space="preserve">der Fraktion der CDU </w:t>
      </w:r>
    </w:p>
    <w:p w:rsidR="000237B2" w:rsidRDefault="000237B2" w:rsidP="000237B2">
      <w:pPr>
        <w:pStyle w:val="Default"/>
        <w:rPr>
          <w:color w:val="auto"/>
          <w:sz w:val="22"/>
          <w:szCs w:val="22"/>
        </w:rPr>
      </w:pPr>
      <w:r>
        <w:rPr>
          <w:b/>
          <w:bCs/>
          <w:color w:val="auto"/>
          <w:sz w:val="22"/>
          <w:szCs w:val="22"/>
        </w:rPr>
        <w:t xml:space="preserve">der Fraktion BÜNDNIS 90/DIE GRÜNEN </w:t>
      </w:r>
    </w:p>
    <w:p w:rsidR="000237B2" w:rsidRDefault="000237B2" w:rsidP="000237B2">
      <w:pPr>
        <w:pStyle w:val="Default"/>
        <w:rPr>
          <w:color w:val="auto"/>
          <w:sz w:val="22"/>
          <w:szCs w:val="22"/>
        </w:rPr>
      </w:pPr>
      <w:r>
        <w:rPr>
          <w:b/>
          <w:bCs/>
          <w:color w:val="auto"/>
          <w:sz w:val="22"/>
          <w:szCs w:val="22"/>
        </w:rPr>
        <w:t xml:space="preserve">der Fraktion der FDP und </w:t>
      </w:r>
    </w:p>
    <w:p w:rsidR="00C80AB2" w:rsidRDefault="000237B2" w:rsidP="000237B2">
      <w:pPr>
        <w:pStyle w:val="Default"/>
        <w:rPr>
          <w:b/>
          <w:bCs/>
          <w:color w:val="auto"/>
          <w:sz w:val="22"/>
          <w:szCs w:val="22"/>
        </w:rPr>
      </w:pPr>
      <w:r>
        <w:rPr>
          <w:b/>
          <w:bCs/>
          <w:color w:val="auto"/>
          <w:sz w:val="22"/>
          <w:szCs w:val="22"/>
        </w:rPr>
        <w:t>der Fraktion der Piraten</w:t>
      </w:r>
    </w:p>
    <w:p w:rsidR="00C80AB2" w:rsidRDefault="00C80AB2" w:rsidP="000237B2">
      <w:pPr>
        <w:pStyle w:val="Default"/>
        <w:rPr>
          <w:b/>
          <w:bCs/>
          <w:color w:val="auto"/>
          <w:sz w:val="22"/>
          <w:szCs w:val="22"/>
        </w:rPr>
      </w:pPr>
    </w:p>
    <w:p w:rsidR="00C80AB2" w:rsidRPr="00C80AB2" w:rsidRDefault="000237B2" w:rsidP="000237B2">
      <w:pPr>
        <w:pStyle w:val="Default"/>
        <w:rPr>
          <w:color w:val="auto"/>
          <w:sz w:val="22"/>
          <w:szCs w:val="22"/>
        </w:rPr>
      </w:pPr>
      <w:r>
        <w:rPr>
          <w:b/>
          <w:bCs/>
          <w:color w:val="auto"/>
          <w:sz w:val="22"/>
          <w:szCs w:val="22"/>
        </w:rPr>
        <w:t xml:space="preserve"> </w:t>
      </w:r>
    </w:p>
    <w:p w:rsidR="002E76E9" w:rsidRPr="002E76E9" w:rsidRDefault="002E76E9" w:rsidP="002E76E9">
      <w:pPr>
        <w:autoSpaceDE w:val="0"/>
        <w:autoSpaceDN w:val="0"/>
        <w:adjustRightInd w:val="0"/>
        <w:rPr>
          <w:rFonts w:ascii="Arial" w:hAnsi="Arial" w:cs="Arial"/>
          <w:color w:val="000000"/>
        </w:rPr>
      </w:pPr>
    </w:p>
    <w:p w:rsidR="002E76E9" w:rsidRDefault="002E76E9" w:rsidP="0013710E">
      <w:pPr>
        <w:autoSpaceDE w:val="0"/>
        <w:autoSpaceDN w:val="0"/>
        <w:adjustRightInd w:val="0"/>
        <w:jc w:val="both"/>
        <w:rPr>
          <w:rFonts w:ascii="Arial" w:hAnsi="Arial" w:cs="Arial"/>
          <w:b/>
          <w:bCs/>
          <w:color w:val="000000"/>
          <w:sz w:val="22"/>
          <w:szCs w:val="22"/>
        </w:rPr>
      </w:pPr>
      <w:r w:rsidRPr="002E76E9">
        <w:rPr>
          <w:rFonts w:ascii="Arial" w:hAnsi="Arial" w:cs="Arial"/>
          <w:b/>
          <w:bCs/>
          <w:color w:val="000000"/>
          <w:sz w:val="22"/>
          <w:szCs w:val="22"/>
        </w:rPr>
        <w:t>Erweiterung des Untersuchungsauftrages des Parlamentarischen Untersuchungsaus-schusses I</w:t>
      </w:r>
      <w:r>
        <w:rPr>
          <w:rFonts w:ascii="Arial" w:hAnsi="Arial" w:cs="Arial"/>
          <w:b/>
          <w:bCs/>
          <w:color w:val="000000"/>
          <w:sz w:val="22"/>
          <w:szCs w:val="22"/>
        </w:rPr>
        <w:t>I</w:t>
      </w:r>
      <w:r w:rsidRPr="002E76E9">
        <w:rPr>
          <w:rFonts w:ascii="Arial" w:hAnsi="Arial" w:cs="Arial"/>
          <w:b/>
          <w:bCs/>
          <w:color w:val="000000"/>
          <w:sz w:val="22"/>
          <w:szCs w:val="22"/>
        </w:rPr>
        <w:t xml:space="preserve"> </w:t>
      </w:r>
      <w:r>
        <w:rPr>
          <w:rFonts w:ascii="Arial" w:hAnsi="Arial" w:cs="Arial"/>
          <w:b/>
          <w:bCs/>
          <w:color w:val="000000"/>
          <w:sz w:val="22"/>
          <w:szCs w:val="22"/>
        </w:rPr>
        <w:t>(WestLB</w:t>
      </w:r>
      <w:r w:rsidRPr="002E76E9">
        <w:rPr>
          <w:rFonts w:ascii="Arial" w:hAnsi="Arial" w:cs="Arial"/>
          <w:b/>
          <w:bCs/>
          <w:color w:val="000000"/>
          <w:sz w:val="22"/>
          <w:szCs w:val="22"/>
        </w:rPr>
        <w:t xml:space="preserve">) </w:t>
      </w:r>
    </w:p>
    <w:p w:rsidR="000C233C" w:rsidRDefault="000C233C" w:rsidP="0013710E">
      <w:pPr>
        <w:autoSpaceDE w:val="0"/>
        <w:autoSpaceDN w:val="0"/>
        <w:adjustRightInd w:val="0"/>
        <w:jc w:val="both"/>
        <w:rPr>
          <w:rFonts w:ascii="Arial" w:hAnsi="Arial" w:cs="Arial"/>
          <w:b/>
          <w:bCs/>
          <w:color w:val="000000"/>
          <w:sz w:val="22"/>
          <w:szCs w:val="22"/>
        </w:rPr>
      </w:pPr>
    </w:p>
    <w:p w:rsidR="002E76E9" w:rsidRDefault="002E76E9" w:rsidP="0013710E">
      <w:pPr>
        <w:autoSpaceDE w:val="0"/>
        <w:autoSpaceDN w:val="0"/>
        <w:adjustRightInd w:val="0"/>
        <w:jc w:val="both"/>
        <w:rPr>
          <w:rFonts w:ascii="Arial" w:hAnsi="Arial" w:cs="Arial"/>
          <w:color w:val="000000"/>
          <w:sz w:val="22"/>
          <w:szCs w:val="22"/>
        </w:rPr>
      </w:pPr>
    </w:p>
    <w:p w:rsidR="00F351B2" w:rsidRDefault="000C233C" w:rsidP="0079708C">
      <w:pPr>
        <w:pStyle w:val="Listenabsatz"/>
        <w:numPr>
          <w:ilvl w:val="0"/>
          <w:numId w:val="18"/>
        </w:numPr>
        <w:autoSpaceDE w:val="0"/>
        <w:autoSpaceDN w:val="0"/>
        <w:adjustRightInd w:val="0"/>
        <w:jc w:val="both"/>
        <w:rPr>
          <w:rFonts w:ascii="Arial" w:hAnsi="Arial" w:cs="Arial"/>
          <w:b/>
          <w:color w:val="000000"/>
          <w:sz w:val="22"/>
          <w:szCs w:val="22"/>
        </w:rPr>
      </w:pPr>
      <w:r>
        <w:rPr>
          <w:rFonts w:ascii="Arial" w:hAnsi="Arial" w:cs="Arial"/>
          <w:b/>
          <w:color w:val="000000"/>
          <w:sz w:val="22"/>
          <w:szCs w:val="22"/>
        </w:rPr>
        <w:t>„Offshore-Gesellschaften“</w:t>
      </w:r>
    </w:p>
    <w:p w:rsidR="000C233C" w:rsidRPr="0079708C" w:rsidRDefault="000C233C" w:rsidP="000C233C">
      <w:pPr>
        <w:pStyle w:val="Listenabsatz"/>
        <w:autoSpaceDE w:val="0"/>
        <w:autoSpaceDN w:val="0"/>
        <w:adjustRightInd w:val="0"/>
        <w:jc w:val="both"/>
        <w:rPr>
          <w:rFonts w:ascii="Arial" w:hAnsi="Arial" w:cs="Arial"/>
          <w:b/>
          <w:color w:val="000000"/>
          <w:sz w:val="22"/>
          <w:szCs w:val="22"/>
        </w:rPr>
      </w:pPr>
    </w:p>
    <w:p w:rsidR="00F351B2" w:rsidRPr="002E76E9" w:rsidRDefault="00F351B2" w:rsidP="0013710E">
      <w:pPr>
        <w:autoSpaceDE w:val="0"/>
        <w:autoSpaceDN w:val="0"/>
        <w:adjustRightInd w:val="0"/>
        <w:jc w:val="both"/>
        <w:rPr>
          <w:rFonts w:ascii="Arial" w:hAnsi="Arial" w:cs="Arial"/>
          <w:color w:val="000000"/>
          <w:sz w:val="22"/>
          <w:szCs w:val="22"/>
        </w:rPr>
      </w:pPr>
    </w:p>
    <w:p w:rsidR="002E76E9" w:rsidRPr="00B2294C" w:rsidRDefault="00B2294C" w:rsidP="00B2294C">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 </w:t>
      </w:r>
      <w:r w:rsidR="002E76E9" w:rsidRPr="00B2294C">
        <w:rPr>
          <w:rFonts w:ascii="Arial" w:hAnsi="Arial" w:cs="Arial"/>
          <w:b/>
          <w:bCs/>
          <w:color w:val="000000"/>
          <w:sz w:val="22"/>
          <w:szCs w:val="22"/>
        </w:rPr>
        <w:t xml:space="preserve">Der Landtag von Nordrhein-Westfalen stellt fest: </w:t>
      </w:r>
    </w:p>
    <w:p w:rsidR="001F760F" w:rsidRPr="002E76E9" w:rsidRDefault="001F760F" w:rsidP="0013710E">
      <w:pPr>
        <w:autoSpaceDE w:val="0"/>
        <w:autoSpaceDN w:val="0"/>
        <w:adjustRightInd w:val="0"/>
        <w:jc w:val="both"/>
        <w:rPr>
          <w:rFonts w:ascii="Arial" w:hAnsi="Arial" w:cs="Arial"/>
          <w:color w:val="000000"/>
          <w:sz w:val="22"/>
          <w:szCs w:val="22"/>
        </w:rPr>
      </w:pPr>
    </w:p>
    <w:p w:rsidR="005D1154" w:rsidRDefault="005D1154" w:rsidP="0013710E">
      <w:pPr>
        <w:autoSpaceDE w:val="0"/>
        <w:autoSpaceDN w:val="0"/>
        <w:adjustRightInd w:val="0"/>
        <w:jc w:val="both"/>
        <w:rPr>
          <w:rFonts w:ascii="Arial" w:hAnsi="Arial" w:cs="Arial"/>
          <w:color w:val="000000"/>
          <w:sz w:val="22"/>
          <w:szCs w:val="22"/>
        </w:rPr>
      </w:pPr>
    </w:p>
    <w:p w:rsidR="00887A40" w:rsidRDefault="00E21FDE" w:rsidP="00A04D0C">
      <w:pPr>
        <w:jc w:val="both"/>
        <w:rPr>
          <w:rFonts w:ascii="Arial" w:hAnsi="Arial" w:cs="Arial"/>
          <w:color w:val="000000"/>
          <w:sz w:val="22"/>
          <w:szCs w:val="22"/>
        </w:rPr>
      </w:pPr>
      <w:r w:rsidRPr="00E21FDE">
        <w:rPr>
          <w:rFonts w:ascii="Arial" w:hAnsi="Arial" w:cs="Arial"/>
          <w:color w:val="000000"/>
          <w:sz w:val="22"/>
          <w:szCs w:val="22"/>
        </w:rPr>
        <w:t xml:space="preserve">Die WestLB hat </w:t>
      </w:r>
      <w:r w:rsidR="003A023D">
        <w:rPr>
          <w:rFonts w:ascii="Arial" w:hAnsi="Arial" w:cs="Arial"/>
          <w:color w:val="000000"/>
          <w:sz w:val="22"/>
          <w:szCs w:val="22"/>
        </w:rPr>
        <w:t xml:space="preserve">für bestimmte Geschäftszwecke </w:t>
      </w:r>
      <w:r w:rsidRPr="00E21FDE">
        <w:rPr>
          <w:rFonts w:ascii="Arial" w:hAnsi="Arial" w:cs="Arial"/>
          <w:color w:val="000000"/>
          <w:sz w:val="22"/>
          <w:szCs w:val="22"/>
        </w:rPr>
        <w:t xml:space="preserve">verschiedene </w:t>
      </w:r>
      <w:r w:rsidR="00F446AB">
        <w:rPr>
          <w:rFonts w:ascii="Arial" w:hAnsi="Arial" w:cs="Arial"/>
          <w:color w:val="000000"/>
          <w:sz w:val="22"/>
          <w:szCs w:val="22"/>
        </w:rPr>
        <w:t>Gesellschaften an sogenan</w:t>
      </w:r>
      <w:r w:rsidR="00F446AB">
        <w:rPr>
          <w:rFonts w:ascii="Arial" w:hAnsi="Arial" w:cs="Arial"/>
          <w:color w:val="000000"/>
          <w:sz w:val="22"/>
          <w:szCs w:val="22"/>
        </w:rPr>
        <w:t>n</w:t>
      </w:r>
      <w:r w:rsidR="00F446AB">
        <w:rPr>
          <w:rFonts w:ascii="Arial" w:hAnsi="Arial" w:cs="Arial"/>
          <w:color w:val="000000"/>
          <w:sz w:val="22"/>
          <w:szCs w:val="22"/>
        </w:rPr>
        <w:t>ten Offshore-Finanzplätzen</w:t>
      </w:r>
      <w:r w:rsidRPr="00E21FDE">
        <w:rPr>
          <w:rFonts w:ascii="Arial" w:hAnsi="Arial" w:cs="Arial"/>
          <w:color w:val="000000"/>
          <w:sz w:val="22"/>
          <w:szCs w:val="22"/>
        </w:rPr>
        <w:t xml:space="preserve"> </w:t>
      </w:r>
      <w:r w:rsidR="008F5E57">
        <w:rPr>
          <w:rFonts w:ascii="Arial" w:hAnsi="Arial" w:cs="Arial"/>
          <w:color w:val="000000"/>
          <w:sz w:val="22"/>
          <w:szCs w:val="22"/>
        </w:rPr>
        <w:t>gegründet, erw</w:t>
      </w:r>
      <w:r w:rsidR="001F760F">
        <w:rPr>
          <w:rFonts w:ascii="Arial" w:hAnsi="Arial" w:cs="Arial"/>
          <w:color w:val="000000"/>
          <w:sz w:val="22"/>
          <w:szCs w:val="22"/>
        </w:rPr>
        <w:t>orben und/</w:t>
      </w:r>
      <w:r w:rsidR="008F5E57">
        <w:rPr>
          <w:rFonts w:ascii="Arial" w:hAnsi="Arial" w:cs="Arial"/>
          <w:color w:val="000000"/>
          <w:sz w:val="22"/>
          <w:szCs w:val="22"/>
        </w:rPr>
        <w:t xml:space="preserve">oder </w:t>
      </w:r>
      <w:r w:rsidR="00B50EA8">
        <w:rPr>
          <w:rFonts w:ascii="Arial" w:hAnsi="Arial" w:cs="Arial"/>
          <w:color w:val="000000"/>
          <w:sz w:val="22"/>
          <w:szCs w:val="22"/>
        </w:rPr>
        <w:t>genutz</w:t>
      </w:r>
      <w:r w:rsidR="00A04D0C">
        <w:rPr>
          <w:rFonts w:ascii="Arial" w:hAnsi="Arial" w:cs="Arial"/>
          <w:color w:val="000000"/>
          <w:sz w:val="22"/>
          <w:szCs w:val="22"/>
        </w:rPr>
        <w:t>t.</w:t>
      </w:r>
      <w:r w:rsidRPr="00E21FDE">
        <w:rPr>
          <w:rFonts w:ascii="Arial" w:hAnsi="Arial" w:cs="Arial"/>
          <w:color w:val="000000"/>
          <w:sz w:val="22"/>
          <w:szCs w:val="22"/>
        </w:rPr>
        <w:t xml:space="preserve"> </w:t>
      </w:r>
    </w:p>
    <w:p w:rsidR="00F446AB" w:rsidRDefault="00932391" w:rsidP="00A04D0C">
      <w:pPr>
        <w:jc w:val="both"/>
        <w:rPr>
          <w:rFonts w:ascii="Arial" w:hAnsi="Arial" w:cs="Arial"/>
          <w:color w:val="000000"/>
          <w:sz w:val="22"/>
          <w:szCs w:val="22"/>
        </w:rPr>
      </w:pPr>
      <w:r>
        <w:rPr>
          <w:rFonts w:ascii="Arial" w:hAnsi="Arial" w:cs="Arial"/>
          <w:color w:val="000000"/>
          <w:sz w:val="22"/>
          <w:szCs w:val="22"/>
        </w:rPr>
        <w:t xml:space="preserve">Solche Standorte sind </w:t>
      </w:r>
      <w:r w:rsidR="00F446AB" w:rsidRPr="00F446AB">
        <w:rPr>
          <w:rFonts w:ascii="Arial" w:hAnsi="Arial" w:cs="Arial"/>
          <w:color w:val="000000"/>
          <w:sz w:val="22"/>
          <w:szCs w:val="22"/>
        </w:rPr>
        <w:t>durch niedrige Steu</w:t>
      </w:r>
      <w:r w:rsidR="00813DC1">
        <w:rPr>
          <w:rFonts w:ascii="Arial" w:hAnsi="Arial" w:cs="Arial"/>
          <w:color w:val="000000"/>
          <w:sz w:val="22"/>
          <w:szCs w:val="22"/>
        </w:rPr>
        <w:t>ersätze</w:t>
      </w:r>
      <w:r w:rsidR="00F446AB" w:rsidRPr="00F446AB">
        <w:rPr>
          <w:rFonts w:ascii="Arial" w:hAnsi="Arial" w:cs="Arial"/>
          <w:color w:val="000000"/>
          <w:sz w:val="22"/>
          <w:szCs w:val="22"/>
        </w:rPr>
        <w:t xml:space="preserve">, ein hohes Maß an Vertraulichkeit und Geheimhaltung </w:t>
      </w:r>
      <w:r w:rsidR="005A54B0">
        <w:rPr>
          <w:rFonts w:ascii="Arial" w:hAnsi="Arial" w:cs="Arial"/>
          <w:color w:val="000000"/>
          <w:sz w:val="22"/>
          <w:szCs w:val="22"/>
        </w:rPr>
        <w:t>sowie</w:t>
      </w:r>
      <w:r w:rsidR="00F446AB" w:rsidRPr="00F446AB">
        <w:rPr>
          <w:rFonts w:ascii="Arial" w:hAnsi="Arial" w:cs="Arial"/>
          <w:color w:val="000000"/>
          <w:sz w:val="22"/>
          <w:szCs w:val="22"/>
        </w:rPr>
        <w:t xml:space="preserve"> </w:t>
      </w:r>
      <w:r w:rsidR="001F760F">
        <w:rPr>
          <w:rFonts w:ascii="Arial" w:hAnsi="Arial" w:cs="Arial"/>
          <w:color w:val="000000"/>
          <w:sz w:val="22"/>
          <w:szCs w:val="22"/>
        </w:rPr>
        <w:t>eingeschränkte</w:t>
      </w:r>
      <w:r w:rsidR="00F446AB" w:rsidRPr="00F446AB">
        <w:rPr>
          <w:rFonts w:ascii="Arial" w:hAnsi="Arial" w:cs="Arial"/>
          <w:color w:val="000000"/>
          <w:sz w:val="22"/>
          <w:szCs w:val="22"/>
        </w:rPr>
        <w:t xml:space="preserve"> Finanzmarktaufsicht und -regulierung </w:t>
      </w:r>
      <w:r>
        <w:rPr>
          <w:rFonts w:ascii="Arial" w:hAnsi="Arial" w:cs="Arial"/>
          <w:color w:val="000000"/>
          <w:sz w:val="22"/>
          <w:szCs w:val="22"/>
        </w:rPr>
        <w:t>gekennzeichnet</w:t>
      </w:r>
      <w:r w:rsidR="00F446AB" w:rsidRPr="00F446AB">
        <w:rPr>
          <w:rFonts w:ascii="Arial" w:hAnsi="Arial" w:cs="Arial"/>
          <w:color w:val="000000"/>
          <w:sz w:val="22"/>
          <w:szCs w:val="22"/>
        </w:rPr>
        <w:t>.</w:t>
      </w:r>
      <w:r w:rsidR="00A04D0C">
        <w:rPr>
          <w:rFonts w:ascii="Arial" w:hAnsi="Arial" w:cs="Arial"/>
          <w:color w:val="000000"/>
          <w:sz w:val="22"/>
          <w:szCs w:val="22"/>
        </w:rPr>
        <w:t xml:space="preserve"> </w:t>
      </w:r>
    </w:p>
    <w:p w:rsidR="00CC49E3" w:rsidRDefault="0029797E" w:rsidP="00A04D0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Bislang sind </w:t>
      </w:r>
      <w:r w:rsidR="002B2022">
        <w:rPr>
          <w:rFonts w:ascii="Arial" w:hAnsi="Arial" w:cs="Arial"/>
          <w:color w:val="000000"/>
          <w:sz w:val="22"/>
          <w:szCs w:val="22"/>
        </w:rPr>
        <w:t xml:space="preserve">an einzelnen Standorten </w:t>
      </w:r>
      <w:r w:rsidR="009A23D4">
        <w:rPr>
          <w:rFonts w:ascii="Arial" w:hAnsi="Arial" w:cs="Arial"/>
          <w:color w:val="000000"/>
          <w:sz w:val="22"/>
          <w:szCs w:val="22"/>
        </w:rPr>
        <w:t>Gesellschaften der</w:t>
      </w:r>
      <w:r>
        <w:rPr>
          <w:rFonts w:ascii="Arial" w:hAnsi="Arial" w:cs="Arial"/>
          <w:color w:val="000000"/>
          <w:sz w:val="22"/>
          <w:szCs w:val="22"/>
        </w:rPr>
        <w:t xml:space="preserve"> WestLB </w:t>
      </w:r>
      <w:r w:rsidR="009A23D4">
        <w:rPr>
          <w:rFonts w:ascii="Arial" w:hAnsi="Arial" w:cs="Arial"/>
          <w:color w:val="000000"/>
          <w:sz w:val="22"/>
          <w:szCs w:val="22"/>
        </w:rPr>
        <w:t>bzw. der Rechtsnachfolg</w:t>
      </w:r>
      <w:r w:rsidR="009A23D4">
        <w:rPr>
          <w:rFonts w:ascii="Arial" w:hAnsi="Arial" w:cs="Arial"/>
          <w:color w:val="000000"/>
          <w:sz w:val="22"/>
          <w:szCs w:val="22"/>
        </w:rPr>
        <w:t>e</w:t>
      </w:r>
      <w:r w:rsidR="009A23D4">
        <w:rPr>
          <w:rFonts w:ascii="Arial" w:hAnsi="Arial" w:cs="Arial"/>
          <w:color w:val="000000"/>
          <w:sz w:val="22"/>
          <w:szCs w:val="22"/>
        </w:rPr>
        <w:t xml:space="preserve">rin Portigon AG </w:t>
      </w:r>
      <w:r w:rsidR="00A04D0C">
        <w:rPr>
          <w:rFonts w:ascii="Arial" w:hAnsi="Arial" w:cs="Arial"/>
          <w:color w:val="000000"/>
          <w:sz w:val="22"/>
          <w:szCs w:val="22"/>
        </w:rPr>
        <w:t>bekannt.</w:t>
      </w:r>
    </w:p>
    <w:p w:rsidR="00120CEB" w:rsidRPr="00A04D0C" w:rsidRDefault="00120CEB" w:rsidP="00A04D0C">
      <w:pPr>
        <w:autoSpaceDE w:val="0"/>
        <w:autoSpaceDN w:val="0"/>
        <w:adjustRightInd w:val="0"/>
        <w:jc w:val="both"/>
        <w:rPr>
          <w:rFonts w:ascii="Arial" w:hAnsi="Arial" w:cs="Arial"/>
          <w:color w:val="000000"/>
          <w:sz w:val="22"/>
          <w:szCs w:val="22"/>
        </w:rPr>
      </w:pPr>
    </w:p>
    <w:p w:rsidR="00D01046" w:rsidRDefault="00CF1403" w:rsidP="0013710E">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Hinsichtlich der Gesamtthematik </w:t>
      </w:r>
      <w:r w:rsidR="001D51C6">
        <w:rPr>
          <w:rFonts w:ascii="Arial" w:hAnsi="Arial" w:cs="Arial"/>
          <w:color w:val="000000"/>
          <w:sz w:val="22"/>
          <w:szCs w:val="22"/>
        </w:rPr>
        <w:t xml:space="preserve">der Offshore-Geschäfte </w:t>
      </w:r>
      <w:r w:rsidRPr="00A91159">
        <w:rPr>
          <w:rFonts w:ascii="Arial" w:hAnsi="Arial" w:cs="Arial"/>
          <w:color w:val="000000"/>
          <w:sz w:val="22"/>
          <w:szCs w:val="22"/>
        </w:rPr>
        <w:t xml:space="preserve">bestehen </w:t>
      </w:r>
      <w:r w:rsidR="005B10E6">
        <w:rPr>
          <w:rFonts w:ascii="Arial" w:hAnsi="Arial" w:cs="Arial"/>
          <w:color w:val="000000"/>
          <w:sz w:val="22"/>
          <w:szCs w:val="22"/>
        </w:rPr>
        <w:t xml:space="preserve">zwar </w:t>
      </w:r>
      <w:r w:rsidR="00A91159" w:rsidRPr="00A91159">
        <w:rPr>
          <w:rFonts w:ascii="Arial" w:hAnsi="Arial" w:cs="Arial"/>
          <w:color w:val="000000"/>
          <w:sz w:val="22"/>
          <w:szCs w:val="22"/>
        </w:rPr>
        <w:t>Berührungspunkte m</w:t>
      </w:r>
      <w:r w:rsidR="00880F97">
        <w:rPr>
          <w:rFonts w:ascii="Arial" w:hAnsi="Arial" w:cs="Arial"/>
          <w:color w:val="000000"/>
          <w:sz w:val="22"/>
          <w:szCs w:val="22"/>
        </w:rPr>
        <w:t>it den Sachverhaltskomplexen Nr</w:t>
      </w:r>
      <w:r w:rsidR="00A91159" w:rsidRPr="00A91159">
        <w:rPr>
          <w:rFonts w:ascii="Arial" w:hAnsi="Arial" w:cs="Arial"/>
          <w:color w:val="000000"/>
          <w:sz w:val="22"/>
          <w:szCs w:val="22"/>
        </w:rPr>
        <w:t>. 6 (Boxclever) und 10 (Phoenix-Portfolio)</w:t>
      </w:r>
      <w:r w:rsidR="00790325">
        <w:rPr>
          <w:rFonts w:ascii="Arial" w:hAnsi="Arial" w:cs="Arial"/>
          <w:color w:val="000000"/>
          <w:sz w:val="22"/>
          <w:szCs w:val="22"/>
        </w:rPr>
        <w:t xml:space="preserve"> des Einse</w:t>
      </w:r>
      <w:r w:rsidR="00790325">
        <w:rPr>
          <w:rFonts w:ascii="Arial" w:hAnsi="Arial" w:cs="Arial"/>
          <w:color w:val="000000"/>
          <w:sz w:val="22"/>
          <w:szCs w:val="22"/>
        </w:rPr>
        <w:t>t</w:t>
      </w:r>
      <w:r w:rsidR="00790325">
        <w:rPr>
          <w:rFonts w:ascii="Arial" w:hAnsi="Arial" w:cs="Arial"/>
          <w:color w:val="000000"/>
          <w:sz w:val="22"/>
          <w:szCs w:val="22"/>
        </w:rPr>
        <w:t>zungsbeschlusses</w:t>
      </w:r>
      <w:r w:rsidR="001D51C6" w:rsidRPr="001D51C6">
        <w:t xml:space="preserve"> </w:t>
      </w:r>
      <w:r w:rsidR="001D51C6" w:rsidRPr="001D51C6">
        <w:rPr>
          <w:rFonts w:ascii="Arial" w:hAnsi="Arial" w:cs="Arial"/>
          <w:color w:val="000000"/>
          <w:sz w:val="22"/>
          <w:szCs w:val="22"/>
        </w:rPr>
        <w:t>vom 24. April 2013</w:t>
      </w:r>
      <w:r w:rsidR="001D51C6" w:rsidRPr="001D51C6">
        <w:t xml:space="preserve"> </w:t>
      </w:r>
      <w:r w:rsidR="001D51C6">
        <w:t>(</w:t>
      </w:r>
      <w:r w:rsidR="001D51C6" w:rsidRPr="001D51C6">
        <w:rPr>
          <w:rFonts w:ascii="Arial" w:hAnsi="Arial" w:cs="Arial"/>
          <w:color w:val="000000"/>
          <w:sz w:val="22"/>
          <w:szCs w:val="22"/>
        </w:rPr>
        <w:t>Drs. 16/2618 Neudruck</w:t>
      </w:r>
      <w:r w:rsidR="001D51C6">
        <w:rPr>
          <w:rFonts w:ascii="Arial" w:hAnsi="Arial" w:cs="Arial"/>
          <w:color w:val="000000"/>
          <w:sz w:val="22"/>
          <w:szCs w:val="22"/>
        </w:rPr>
        <w:t>)</w:t>
      </w:r>
      <w:r w:rsidR="00A91159" w:rsidRPr="00A91159">
        <w:rPr>
          <w:rFonts w:ascii="Arial" w:hAnsi="Arial" w:cs="Arial"/>
          <w:color w:val="000000"/>
          <w:sz w:val="22"/>
          <w:szCs w:val="22"/>
        </w:rPr>
        <w:t>, da die</w:t>
      </w:r>
      <w:r w:rsidR="00790325">
        <w:rPr>
          <w:rFonts w:ascii="Arial" w:hAnsi="Arial" w:cs="Arial"/>
          <w:color w:val="000000"/>
          <w:sz w:val="22"/>
          <w:szCs w:val="22"/>
        </w:rPr>
        <w:t xml:space="preserve"> jeweiligen</w:t>
      </w:r>
      <w:r w:rsidR="00A91159" w:rsidRPr="00A91159">
        <w:rPr>
          <w:rFonts w:ascii="Arial" w:hAnsi="Arial" w:cs="Arial"/>
          <w:color w:val="000000"/>
          <w:sz w:val="22"/>
          <w:szCs w:val="22"/>
        </w:rPr>
        <w:t xml:space="preserve"> Transakt</w:t>
      </w:r>
      <w:r w:rsidR="00A91159" w:rsidRPr="00A91159">
        <w:rPr>
          <w:rFonts w:ascii="Arial" w:hAnsi="Arial" w:cs="Arial"/>
          <w:color w:val="000000"/>
          <w:sz w:val="22"/>
          <w:szCs w:val="22"/>
        </w:rPr>
        <w:t>i</w:t>
      </w:r>
      <w:r w:rsidR="00A91159" w:rsidRPr="00A91159">
        <w:rPr>
          <w:rFonts w:ascii="Arial" w:hAnsi="Arial" w:cs="Arial"/>
          <w:color w:val="000000"/>
          <w:sz w:val="22"/>
          <w:szCs w:val="22"/>
        </w:rPr>
        <w:t>onen unter Einbezie</w:t>
      </w:r>
      <w:r w:rsidR="00790325">
        <w:rPr>
          <w:rFonts w:ascii="Arial" w:hAnsi="Arial" w:cs="Arial"/>
          <w:color w:val="000000"/>
          <w:sz w:val="22"/>
          <w:szCs w:val="22"/>
        </w:rPr>
        <w:t xml:space="preserve">hung von </w:t>
      </w:r>
      <w:r w:rsidR="00A91159" w:rsidRPr="00A91159">
        <w:rPr>
          <w:rFonts w:ascii="Arial" w:hAnsi="Arial" w:cs="Arial"/>
          <w:color w:val="000000"/>
          <w:sz w:val="22"/>
          <w:szCs w:val="22"/>
        </w:rPr>
        <w:t>Zweckgesellschaften an Offshore-Standorten durchgeführt wur</w:t>
      </w:r>
      <w:r w:rsidR="00790325">
        <w:rPr>
          <w:rFonts w:ascii="Arial" w:hAnsi="Arial" w:cs="Arial"/>
          <w:color w:val="000000"/>
          <w:sz w:val="22"/>
          <w:szCs w:val="22"/>
        </w:rPr>
        <w:t>den.</w:t>
      </w:r>
      <w:r w:rsidR="004D5E21">
        <w:rPr>
          <w:rFonts w:ascii="Arial" w:hAnsi="Arial" w:cs="Arial"/>
          <w:color w:val="000000"/>
          <w:sz w:val="22"/>
          <w:szCs w:val="22"/>
        </w:rPr>
        <w:t xml:space="preserve"> </w:t>
      </w:r>
      <w:r w:rsidR="00790325">
        <w:rPr>
          <w:rFonts w:ascii="Arial" w:hAnsi="Arial" w:cs="Arial"/>
          <w:color w:val="000000"/>
          <w:sz w:val="22"/>
          <w:szCs w:val="22"/>
        </w:rPr>
        <w:t>Weil</w:t>
      </w:r>
      <w:r w:rsidR="00A91159" w:rsidRPr="00A91159">
        <w:rPr>
          <w:rFonts w:ascii="Arial" w:hAnsi="Arial" w:cs="Arial"/>
          <w:color w:val="000000"/>
          <w:sz w:val="22"/>
          <w:szCs w:val="22"/>
        </w:rPr>
        <w:t xml:space="preserve"> diese Punkte </w:t>
      </w:r>
      <w:r w:rsidR="00887A40">
        <w:rPr>
          <w:rFonts w:ascii="Arial" w:hAnsi="Arial" w:cs="Arial"/>
          <w:color w:val="000000"/>
          <w:sz w:val="22"/>
          <w:szCs w:val="22"/>
        </w:rPr>
        <w:t xml:space="preserve">indessen </w:t>
      </w:r>
      <w:r w:rsidR="00A91159" w:rsidRPr="00A91159">
        <w:rPr>
          <w:rFonts w:ascii="Arial" w:hAnsi="Arial" w:cs="Arial"/>
          <w:color w:val="000000"/>
          <w:sz w:val="22"/>
          <w:szCs w:val="22"/>
        </w:rPr>
        <w:t xml:space="preserve">konkrete Einzelgeschäfte betreffen, </w:t>
      </w:r>
      <w:r w:rsidR="00D01046">
        <w:rPr>
          <w:rFonts w:ascii="Arial" w:hAnsi="Arial" w:cs="Arial"/>
          <w:color w:val="000000"/>
          <w:sz w:val="22"/>
          <w:szCs w:val="22"/>
        </w:rPr>
        <w:t xml:space="preserve">werden </w:t>
      </w:r>
      <w:r w:rsidR="004D5E21">
        <w:rPr>
          <w:rFonts w:ascii="Arial" w:hAnsi="Arial" w:cs="Arial"/>
          <w:color w:val="000000"/>
          <w:sz w:val="22"/>
          <w:szCs w:val="22"/>
        </w:rPr>
        <w:t>d</w:t>
      </w:r>
      <w:r w:rsidR="00D01046">
        <w:rPr>
          <w:rFonts w:ascii="Arial" w:hAnsi="Arial" w:cs="Arial"/>
          <w:color w:val="000000"/>
          <w:sz w:val="22"/>
          <w:szCs w:val="22"/>
        </w:rPr>
        <w:t xml:space="preserve">ie </w:t>
      </w:r>
      <w:r w:rsidR="004D5E21">
        <w:rPr>
          <w:rFonts w:ascii="Arial" w:hAnsi="Arial" w:cs="Arial"/>
          <w:color w:val="000000"/>
          <w:sz w:val="22"/>
          <w:szCs w:val="22"/>
        </w:rPr>
        <w:t>Offsh</w:t>
      </w:r>
      <w:r w:rsidR="004D5E21">
        <w:rPr>
          <w:rFonts w:ascii="Arial" w:hAnsi="Arial" w:cs="Arial"/>
          <w:color w:val="000000"/>
          <w:sz w:val="22"/>
          <w:szCs w:val="22"/>
        </w:rPr>
        <w:t>o</w:t>
      </w:r>
      <w:r w:rsidR="004D5E21">
        <w:rPr>
          <w:rFonts w:ascii="Arial" w:hAnsi="Arial" w:cs="Arial"/>
          <w:color w:val="000000"/>
          <w:sz w:val="22"/>
          <w:szCs w:val="22"/>
        </w:rPr>
        <w:t xml:space="preserve">re-Transaktionen </w:t>
      </w:r>
      <w:r w:rsidR="00D01046">
        <w:rPr>
          <w:rFonts w:ascii="Arial" w:hAnsi="Arial" w:cs="Arial"/>
          <w:color w:val="000000"/>
          <w:sz w:val="22"/>
          <w:szCs w:val="22"/>
        </w:rPr>
        <w:t xml:space="preserve">vom Untersuchungsauftrag </w:t>
      </w:r>
      <w:r w:rsidR="004D5E21">
        <w:rPr>
          <w:rFonts w:ascii="Arial" w:hAnsi="Arial" w:cs="Arial"/>
          <w:color w:val="000000"/>
          <w:sz w:val="22"/>
          <w:szCs w:val="22"/>
        </w:rPr>
        <w:t xml:space="preserve">jedoch </w:t>
      </w:r>
      <w:r w:rsidR="00D01046">
        <w:rPr>
          <w:rFonts w:ascii="Arial" w:hAnsi="Arial" w:cs="Arial"/>
          <w:color w:val="000000"/>
          <w:sz w:val="22"/>
          <w:szCs w:val="22"/>
        </w:rPr>
        <w:t xml:space="preserve">bislang nicht </w:t>
      </w:r>
      <w:r w:rsidR="004D5E21">
        <w:rPr>
          <w:rFonts w:ascii="Arial" w:hAnsi="Arial" w:cs="Arial"/>
          <w:color w:val="000000"/>
          <w:sz w:val="22"/>
          <w:szCs w:val="22"/>
        </w:rPr>
        <w:t>umfassend</w:t>
      </w:r>
      <w:r w:rsidR="00D01046">
        <w:rPr>
          <w:rFonts w:ascii="Arial" w:hAnsi="Arial" w:cs="Arial"/>
          <w:color w:val="000000"/>
          <w:sz w:val="22"/>
          <w:szCs w:val="22"/>
        </w:rPr>
        <w:t xml:space="preserve"> </w:t>
      </w:r>
      <w:r w:rsidR="004D5E21">
        <w:rPr>
          <w:rFonts w:ascii="Arial" w:hAnsi="Arial" w:cs="Arial"/>
          <w:color w:val="000000"/>
          <w:sz w:val="22"/>
          <w:szCs w:val="22"/>
        </w:rPr>
        <w:t>abgedeckt</w:t>
      </w:r>
      <w:r w:rsidR="00D01046">
        <w:rPr>
          <w:rFonts w:ascii="Arial" w:hAnsi="Arial" w:cs="Arial"/>
          <w:color w:val="000000"/>
          <w:sz w:val="22"/>
          <w:szCs w:val="22"/>
        </w:rPr>
        <w:t>.</w:t>
      </w:r>
    </w:p>
    <w:p w:rsidR="00A91159" w:rsidRDefault="00A91159" w:rsidP="0013710E">
      <w:pPr>
        <w:autoSpaceDE w:val="0"/>
        <w:autoSpaceDN w:val="0"/>
        <w:adjustRightInd w:val="0"/>
        <w:jc w:val="both"/>
        <w:rPr>
          <w:rFonts w:ascii="Arial" w:hAnsi="Arial" w:cs="Arial"/>
          <w:color w:val="000000"/>
          <w:sz w:val="22"/>
          <w:szCs w:val="22"/>
        </w:rPr>
      </w:pPr>
    </w:p>
    <w:p w:rsidR="00D27C76" w:rsidRDefault="00D27C76" w:rsidP="00D01046">
      <w:pPr>
        <w:autoSpaceDE w:val="0"/>
        <w:autoSpaceDN w:val="0"/>
        <w:adjustRightInd w:val="0"/>
        <w:jc w:val="both"/>
        <w:rPr>
          <w:rFonts w:ascii="Arial" w:hAnsi="Arial" w:cs="Arial"/>
          <w:color w:val="000000"/>
          <w:sz w:val="22"/>
          <w:szCs w:val="22"/>
        </w:rPr>
      </w:pPr>
      <w:r>
        <w:rPr>
          <w:rFonts w:ascii="Arial" w:hAnsi="Arial" w:cs="Arial"/>
          <w:color w:val="000000"/>
          <w:sz w:val="22"/>
          <w:szCs w:val="22"/>
        </w:rPr>
        <w:t>Somit besteht ebenso wie bei den bislang zu untersuchenden Sachverhaltskomplexen auch hinsichtlich der Offshore-Gesellschaften der Bank die Notwendigkeit, der Untersuchung des Sachverhaltes und der politischen Verantwortlichkeiten.</w:t>
      </w:r>
    </w:p>
    <w:p w:rsidR="00D27C76" w:rsidRDefault="00D27C76" w:rsidP="00D01046">
      <w:pPr>
        <w:autoSpaceDE w:val="0"/>
        <w:autoSpaceDN w:val="0"/>
        <w:adjustRightInd w:val="0"/>
        <w:jc w:val="both"/>
        <w:rPr>
          <w:rFonts w:ascii="Arial" w:hAnsi="Arial" w:cs="Arial"/>
          <w:color w:val="000000"/>
          <w:sz w:val="22"/>
          <w:szCs w:val="22"/>
        </w:rPr>
      </w:pPr>
    </w:p>
    <w:p w:rsidR="002E76E9" w:rsidRPr="0099305C" w:rsidRDefault="00D27C76" w:rsidP="00D01046">
      <w:pPr>
        <w:autoSpaceDE w:val="0"/>
        <w:autoSpaceDN w:val="0"/>
        <w:adjustRightInd w:val="0"/>
        <w:jc w:val="both"/>
        <w:rPr>
          <w:rFonts w:ascii="Arial" w:hAnsi="Arial" w:cs="Arial"/>
          <w:b/>
          <w:color w:val="000000"/>
          <w:sz w:val="22"/>
          <w:szCs w:val="22"/>
          <w:u w:val="single"/>
        </w:rPr>
      </w:pPr>
      <w:r>
        <w:rPr>
          <w:rFonts w:ascii="Arial" w:hAnsi="Arial" w:cs="Arial"/>
          <w:color w:val="000000"/>
          <w:sz w:val="22"/>
          <w:szCs w:val="22"/>
        </w:rPr>
        <w:t xml:space="preserve">Durch den eingesetzten Untersuchungsausschuss II ist daher aufzuklären, </w:t>
      </w:r>
      <w:r w:rsidR="00C517D1">
        <w:rPr>
          <w:rFonts w:ascii="Arial" w:hAnsi="Arial" w:cs="Arial"/>
          <w:color w:val="000000"/>
          <w:sz w:val="22"/>
          <w:szCs w:val="22"/>
        </w:rPr>
        <w:t xml:space="preserve">ob </w:t>
      </w:r>
      <w:r>
        <w:rPr>
          <w:rFonts w:ascii="Arial" w:hAnsi="Arial" w:cs="Arial"/>
          <w:color w:val="000000"/>
          <w:sz w:val="22"/>
          <w:szCs w:val="22"/>
        </w:rPr>
        <w:t xml:space="preserve">es </w:t>
      </w:r>
      <w:r w:rsidR="00C517D1">
        <w:rPr>
          <w:rFonts w:ascii="Arial" w:hAnsi="Arial" w:cs="Arial"/>
          <w:color w:val="000000"/>
          <w:sz w:val="22"/>
          <w:szCs w:val="22"/>
        </w:rPr>
        <w:t xml:space="preserve">durch die Nutzung von </w:t>
      </w:r>
      <w:r w:rsidR="00413107">
        <w:rPr>
          <w:rFonts w:ascii="Arial" w:hAnsi="Arial" w:cs="Arial"/>
          <w:color w:val="000000"/>
          <w:sz w:val="22"/>
          <w:szCs w:val="22"/>
        </w:rPr>
        <w:t>Off</w:t>
      </w:r>
      <w:r w:rsidR="00E936B3">
        <w:rPr>
          <w:rFonts w:ascii="Arial" w:hAnsi="Arial" w:cs="Arial"/>
          <w:color w:val="000000"/>
          <w:sz w:val="22"/>
          <w:szCs w:val="22"/>
        </w:rPr>
        <w:t>shore-Gesellschaften</w:t>
      </w:r>
      <w:r w:rsidR="00413107">
        <w:rPr>
          <w:rFonts w:ascii="Arial" w:hAnsi="Arial" w:cs="Arial"/>
          <w:color w:val="000000"/>
          <w:sz w:val="22"/>
          <w:szCs w:val="22"/>
        </w:rPr>
        <w:t xml:space="preserve"> </w:t>
      </w:r>
      <w:r w:rsidR="00C517D1">
        <w:rPr>
          <w:rFonts w:ascii="Arial" w:hAnsi="Arial" w:cs="Arial"/>
          <w:color w:val="000000"/>
          <w:sz w:val="22"/>
          <w:szCs w:val="22"/>
        </w:rPr>
        <w:t>bei der WestLB</w:t>
      </w:r>
      <w:r w:rsidR="00413107">
        <w:rPr>
          <w:rFonts w:ascii="Arial" w:hAnsi="Arial" w:cs="Arial"/>
          <w:color w:val="000000"/>
          <w:sz w:val="22"/>
          <w:szCs w:val="22"/>
        </w:rPr>
        <w:t xml:space="preserve"> zu Fehlentwicklungen gekom</w:t>
      </w:r>
      <w:r>
        <w:rPr>
          <w:rFonts w:ascii="Arial" w:hAnsi="Arial" w:cs="Arial"/>
          <w:color w:val="000000"/>
          <w:sz w:val="22"/>
          <w:szCs w:val="22"/>
        </w:rPr>
        <w:t xml:space="preserve">men ist. </w:t>
      </w:r>
    </w:p>
    <w:p w:rsidR="00FE5541" w:rsidRPr="002E76E9" w:rsidRDefault="00FE5541" w:rsidP="0013710E">
      <w:pPr>
        <w:autoSpaceDE w:val="0"/>
        <w:autoSpaceDN w:val="0"/>
        <w:adjustRightInd w:val="0"/>
        <w:jc w:val="both"/>
        <w:rPr>
          <w:rFonts w:ascii="Arial" w:hAnsi="Arial" w:cs="Arial"/>
          <w:color w:val="000000"/>
          <w:sz w:val="22"/>
          <w:szCs w:val="22"/>
        </w:rPr>
      </w:pPr>
    </w:p>
    <w:p w:rsidR="00335949" w:rsidRPr="00FE5541" w:rsidRDefault="002E76E9" w:rsidP="0013710E">
      <w:pPr>
        <w:autoSpaceDE w:val="0"/>
        <w:autoSpaceDN w:val="0"/>
        <w:adjustRightInd w:val="0"/>
        <w:jc w:val="both"/>
        <w:rPr>
          <w:rFonts w:ascii="Arial" w:hAnsi="Arial" w:cs="Arial"/>
          <w:color w:val="000000"/>
          <w:sz w:val="22"/>
          <w:szCs w:val="22"/>
        </w:rPr>
      </w:pPr>
      <w:r w:rsidRPr="002E76E9">
        <w:rPr>
          <w:sz w:val="22"/>
          <w:szCs w:val="22"/>
        </w:rPr>
        <w:t>Darum ist es erforderlich, den Untersuchungsauftra</w:t>
      </w:r>
      <w:r w:rsidR="004C1AE2">
        <w:rPr>
          <w:sz w:val="22"/>
          <w:szCs w:val="22"/>
        </w:rPr>
        <w:t>g des Parlamentarischen Unters</w:t>
      </w:r>
      <w:r w:rsidR="004C1AE2">
        <w:rPr>
          <w:sz w:val="22"/>
          <w:szCs w:val="22"/>
        </w:rPr>
        <w:t>u</w:t>
      </w:r>
      <w:r w:rsidRPr="002E76E9">
        <w:rPr>
          <w:sz w:val="22"/>
          <w:szCs w:val="22"/>
        </w:rPr>
        <w:t>chungsausschusses I</w:t>
      </w:r>
      <w:r w:rsidR="00C13DDC">
        <w:rPr>
          <w:sz w:val="22"/>
          <w:szCs w:val="22"/>
        </w:rPr>
        <w:t>I</w:t>
      </w:r>
      <w:r w:rsidRPr="002E76E9">
        <w:rPr>
          <w:sz w:val="22"/>
          <w:szCs w:val="22"/>
        </w:rPr>
        <w:t xml:space="preserve"> um diesen Sachverhaltskomplex, de</w:t>
      </w:r>
      <w:r w:rsidR="004C1AE2">
        <w:rPr>
          <w:sz w:val="22"/>
          <w:szCs w:val="22"/>
        </w:rPr>
        <w:t>r in unmittelbare</w:t>
      </w:r>
      <w:r w:rsidR="00D01046">
        <w:rPr>
          <w:sz w:val="22"/>
          <w:szCs w:val="22"/>
        </w:rPr>
        <w:t>m</w:t>
      </w:r>
      <w:r w:rsidR="004C1AE2">
        <w:rPr>
          <w:sz w:val="22"/>
          <w:szCs w:val="22"/>
        </w:rPr>
        <w:t xml:space="preserve"> sachli</w:t>
      </w:r>
      <w:r w:rsidRPr="002E76E9">
        <w:rPr>
          <w:sz w:val="22"/>
          <w:szCs w:val="22"/>
        </w:rPr>
        <w:t>chen und zeitlichen Zusammenhang mit dem bestehenden Untersuchungsauftrag steht, zu erweitern.</w:t>
      </w:r>
    </w:p>
    <w:p w:rsidR="002E76E9" w:rsidRDefault="002E76E9" w:rsidP="0013710E">
      <w:pPr>
        <w:autoSpaceDE w:val="0"/>
        <w:autoSpaceDN w:val="0"/>
        <w:adjustRightInd w:val="0"/>
        <w:jc w:val="both"/>
        <w:rPr>
          <w:rFonts w:ascii="Arial" w:hAnsi="Arial" w:cs="Arial"/>
          <w:b/>
          <w:bCs/>
          <w:sz w:val="22"/>
          <w:szCs w:val="22"/>
        </w:rPr>
      </w:pPr>
    </w:p>
    <w:p w:rsidR="00774AAB" w:rsidRDefault="00774AAB" w:rsidP="0013710E">
      <w:pPr>
        <w:autoSpaceDE w:val="0"/>
        <w:autoSpaceDN w:val="0"/>
        <w:adjustRightInd w:val="0"/>
        <w:jc w:val="both"/>
        <w:rPr>
          <w:rFonts w:ascii="Arial" w:hAnsi="Arial" w:cs="Arial"/>
          <w:b/>
          <w:bCs/>
          <w:sz w:val="22"/>
          <w:szCs w:val="22"/>
        </w:rPr>
      </w:pPr>
    </w:p>
    <w:p w:rsidR="00806404" w:rsidRDefault="00806404" w:rsidP="0013710E">
      <w:pPr>
        <w:autoSpaceDE w:val="0"/>
        <w:autoSpaceDN w:val="0"/>
        <w:adjustRightInd w:val="0"/>
        <w:jc w:val="both"/>
        <w:rPr>
          <w:rFonts w:ascii="Arial" w:hAnsi="Arial" w:cs="Arial"/>
          <w:b/>
          <w:bCs/>
          <w:sz w:val="22"/>
          <w:szCs w:val="22"/>
        </w:rPr>
      </w:pPr>
    </w:p>
    <w:p w:rsidR="00806404" w:rsidRDefault="00806404" w:rsidP="0013710E">
      <w:pPr>
        <w:autoSpaceDE w:val="0"/>
        <w:autoSpaceDN w:val="0"/>
        <w:adjustRightInd w:val="0"/>
        <w:jc w:val="both"/>
        <w:rPr>
          <w:rFonts w:ascii="Arial" w:hAnsi="Arial" w:cs="Arial"/>
          <w:b/>
          <w:bCs/>
          <w:sz w:val="22"/>
          <w:szCs w:val="22"/>
        </w:rPr>
      </w:pPr>
    </w:p>
    <w:p w:rsidR="00774AAB" w:rsidRPr="002E76E9" w:rsidRDefault="00774AAB" w:rsidP="0013710E">
      <w:pPr>
        <w:autoSpaceDE w:val="0"/>
        <w:autoSpaceDN w:val="0"/>
        <w:adjustRightInd w:val="0"/>
        <w:jc w:val="both"/>
        <w:rPr>
          <w:rFonts w:ascii="Arial" w:hAnsi="Arial" w:cs="Arial"/>
          <w:color w:val="000000"/>
        </w:rPr>
      </w:pPr>
    </w:p>
    <w:p w:rsidR="002E76E9" w:rsidRDefault="00B2294C" w:rsidP="00B2294C">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E76E9" w:rsidRPr="002E76E9">
        <w:rPr>
          <w:rFonts w:ascii="Arial" w:hAnsi="Arial" w:cs="Arial"/>
          <w:b/>
          <w:bCs/>
          <w:color w:val="000000"/>
          <w:sz w:val="22"/>
          <w:szCs w:val="22"/>
        </w:rPr>
        <w:t xml:space="preserve">Der Landtag von Nordrhein-Westfalen beschließt: </w:t>
      </w:r>
    </w:p>
    <w:p w:rsidR="002E76E9" w:rsidRDefault="002E76E9" w:rsidP="0013710E">
      <w:pPr>
        <w:autoSpaceDE w:val="0"/>
        <w:autoSpaceDN w:val="0"/>
        <w:adjustRightInd w:val="0"/>
        <w:jc w:val="both"/>
        <w:rPr>
          <w:rFonts w:ascii="Arial" w:hAnsi="Arial" w:cs="Arial"/>
          <w:color w:val="000000"/>
          <w:sz w:val="22"/>
          <w:szCs w:val="22"/>
        </w:rPr>
      </w:pPr>
    </w:p>
    <w:p w:rsidR="00774AAB" w:rsidRPr="002E76E9" w:rsidRDefault="00774AAB" w:rsidP="0013710E">
      <w:pPr>
        <w:autoSpaceDE w:val="0"/>
        <w:autoSpaceDN w:val="0"/>
        <w:adjustRightInd w:val="0"/>
        <w:jc w:val="both"/>
        <w:rPr>
          <w:rFonts w:ascii="Arial" w:hAnsi="Arial" w:cs="Arial"/>
          <w:color w:val="000000"/>
          <w:sz w:val="22"/>
          <w:szCs w:val="22"/>
        </w:rPr>
      </w:pPr>
    </w:p>
    <w:p w:rsidR="002E76E9" w:rsidRDefault="002E76E9" w:rsidP="0013710E">
      <w:pPr>
        <w:autoSpaceDE w:val="0"/>
        <w:autoSpaceDN w:val="0"/>
        <w:adjustRightInd w:val="0"/>
        <w:jc w:val="both"/>
        <w:rPr>
          <w:rFonts w:ascii="Arial" w:hAnsi="Arial" w:cs="Arial"/>
          <w:color w:val="000000"/>
          <w:sz w:val="22"/>
          <w:szCs w:val="22"/>
        </w:rPr>
      </w:pPr>
      <w:r w:rsidRPr="002E76E9">
        <w:rPr>
          <w:rFonts w:ascii="Arial" w:hAnsi="Arial" w:cs="Arial"/>
          <w:color w:val="000000"/>
          <w:sz w:val="22"/>
          <w:szCs w:val="22"/>
        </w:rPr>
        <w:t xml:space="preserve">Der Untersuchungsauftrag des mit Beschluss vom </w:t>
      </w:r>
      <w:r w:rsidR="00D15B46" w:rsidRPr="00D15B46">
        <w:rPr>
          <w:rFonts w:ascii="Arial" w:hAnsi="Arial" w:cs="Arial"/>
          <w:color w:val="000000"/>
          <w:sz w:val="22"/>
          <w:szCs w:val="22"/>
        </w:rPr>
        <w:t xml:space="preserve">24. April 2013 </w:t>
      </w:r>
      <w:r w:rsidRPr="002E76E9">
        <w:rPr>
          <w:rFonts w:ascii="Arial" w:hAnsi="Arial" w:cs="Arial"/>
          <w:color w:val="000000"/>
          <w:sz w:val="22"/>
          <w:szCs w:val="22"/>
        </w:rPr>
        <w:t xml:space="preserve">eingesetzten </w:t>
      </w:r>
      <w:r w:rsidR="006702EB" w:rsidRPr="002E76E9">
        <w:rPr>
          <w:rFonts w:ascii="Arial" w:hAnsi="Arial" w:cs="Arial"/>
          <w:color w:val="000000"/>
          <w:sz w:val="22"/>
          <w:szCs w:val="22"/>
        </w:rPr>
        <w:t>Parlamentar</w:t>
      </w:r>
      <w:r w:rsidR="006702EB" w:rsidRPr="002E76E9">
        <w:rPr>
          <w:rFonts w:ascii="Arial" w:hAnsi="Arial" w:cs="Arial"/>
          <w:color w:val="000000"/>
          <w:sz w:val="22"/>
          <w:szCs w:val="22"/>
        </w:rPr>
        <w:t>i</w:t>
      </w:r>
      <w:r w:rsidR="006702EB" w:rsidRPr="002E76E9">
        <w:rPr>
          <w:rFonts w:ascii="Arial" w:hAnsi="Arial" w:cs="Arial"/>
          <w:color w:val="000000"/>
          <w:sz w:val="22"/>
          <w:szCs w:val="22"/>
        </w:rPr>
        <w:t>schen</w:t>
      </w:r>
      <w:r w:rsidRPr="002E76E9">
        <w:rPr>
          <w:rFonts w:ascii="Arial" w:hAnsi="Arial" w:cs="Arial"/>
          <w:color w:val="000000"/>
          <w:sz w:val="22"/>
          <w:szCs w:val="22"/>
        </w:rPr>
        <w:t xml:space="preserve"> Untersuchungsausschusses I</w:t>
      </w:r>
      <w:r w:rsidR="00D15B46">
        <w:rPr>
          <w:rFonts w:ascii="Arial" w:hAnsi="Arial" w:cs="Arial"/>
          <w:color w:val="000000"/>
          <w:sz w:val="22"/>
          <w:szCs w:val="22"/>
        </w:rPr>
        <w:t>I</w:t>
      </w:r>
      <w:r w:rsidRPr="002E76E9">
        <w:rPr>
          <w:rFonts w:ascii="Arial" w:hAnsi="Arial" w:cs="Arial"/>
          <w:color w:val="000000"/>
          <w:sz w:val="22"/>
          <w:szCs w:val="22"/>
        </w:rPr>
        <w:t xml:space="preserve"> </w:t>
      </w:r>
      <w:r w:rsidR="00D15B46">
        <w:rPr>
          <w:rFonts w:ascii="Arial" w:hAnsi="Arial" w:cs="Arial"/>
          <w:color w:val="000000"/>
          <w:sz w:val="22"/>
          <w:szCs w:val="22"/>
        </w:rPr>
        <w:t>zur WestLB</w:t>
      </w:r>
      <w:r w:rsidRPr="002E76E9">
        <w:rPr>
          <w:rFonts w:ascii="Arial" w:hAnsi="Arial" w:cs="Arial"/>
          <w:color w:val="000000"/>
          <w:sz w:val="22"/>
          <w:szCs w:val="22"/>
        </w:rPr>
        <w:t xml:space="preserve"> (vgl. Drs. </w:t>
      </w:r>
      <w:r w:rsidR="00D15B46" w:rsidRPr="00D15B46">
        <w:rPr>
          <w:rFonts w:ascii="Arial" w:hAnsi="Arial" w:cs="Arial"/>
          <w:color w:val="000000"/>
          <w:sz w:val="22"/>
          <w:szCs w:val="22"/>
        </w:rPr>
        <w:t>16/2618 Neudruck</w:t>
      </w:r>
      <w:r w:rsidRPr="002E76E9">
        <w:rPr>
          <w:rFonts w:ascii="Arial" w:hAnsi="Arial" w:cs="Arial"/>
          <w:color w:val="000000"/>
          <w:sz w:val="22"/>
          <w:szCs w:val="22"/>
        </w:rPr>
        <w:t xml:space="preserve"> - und Plena</w:t>
      </w:r>
      <w:r w:rsidRPr="002E76E9">
        <w:rPr>
          <w:rFonts w:ascii="Arial" w:hAnsi="Arial" w:cs="Arial"/>
          <w:color w:val="000000"/>
          <w:sz w:val="22"/>
          <w:szCs w:val="22"/>
        </w:rPr>
        <w:t>r</w:t>
      </w:r>
      <w:r w:rsidRPr="002E76E9">
        <w:rPr>
          <w:rFonts w:ascii="Arial" w:hAnsi="Arial" w:cs="Arial"/>
          <w:color w:val="000000"/>
          <w:sz w:val="22"/>
          <w:szCs w:val="22"/>
        </w:rPr>
        <w:t>pro</w:t>
      </w:r>
      <w:r w:rsidR="00D15B46">
        <w:rPr>
          <w:rFonts w:ascii="Arial" w:hAnsi="Arial" w:cs="Arial"/>
          <w:color w:val="000000"/>
          <w:sz w:val="22"/>
          <w:szCs w:val="22"/>
        </w:rPr>
        <w:t>tokoll 16/27</w:t>
      </w:r>
      <w:r w:rsidRPr="002E76E9">
        <w:rPr>
          <w:rFonts w:ascii="Arial" w:hAnsi="Arial" w:cs="Arial"/>
          <w:color w:val="000000"/>
          <w:sz w:val="22"/>
          <w:szCs w:val="22"/>
        </w:rPr>
        <w:t xml:space="preserve">) wird um den Sachverhaltskomplex </w:t>
      </w:r>
    </w:p>
    <w:p w:rsidR="00D15B46" w:rsidRPr="002E76E9" w:rsidRDefault="00D15B46" w:rsidP="0013710E">
      <w:pPr>
        <w:autoSpaceDE w:val="0"/>
        <w:autoSpaceDN w:val="0"/>
        <w:adjustRightInd w:val="0"/>
        <w:jc w:val="both"/>
        <w:rPr>
          <w:rFonts w:ascii="Arial" w:hAnsi="Arial" w:cs="Arial"/>
          <w:color w:val="000000"/>
          <w:sz w:val="22"/>
          <w:szCs w:val="22"/>
        </w:rPr>
      </w:pPr>
    </w:p>
    <w:p w:rsidR="002E76E9" w:rsidRPr="002E76E9" w:rsidRDefault="002E76E9" w:rsidP="0013710E">
      <w:pPr>
        <w:autoSpaceDE w:val="0"/>
        <w:autoSpaceDN w:val="0"/>
        <w:adjustRightInd w:val="0"/>
        <w:jc w:val="both"/>
        <w:rPr>
          <w:rFonts w:ascii="Arial" w:hAnsi="Arial" w:cs="Arial"/>
          <w:color w:val="000000"/>
          <w:sz w:val="22"/>
          <w:szCs w:val="22"/>
        </w:rPr>
      </w:pPr>
      <w:r w:rsidRPr="002E76E9">
        <w:rPr>
          <w:rFonts w:ascii="Arial" w:hAnsi="Arial" w:cs="Arial"/>
          <w:b/>
          <w:bCs/>
          <w:color w:val="000000"/>
          <w:sz w:val="22"/>
          <w:szCs w:val="22"/>
        </w:rPr>
        <w:t>„</w:t>
      </w:r>
      <w:r w:rsidR="00E936B3">
        <w:rPr>
          <w:rFonts w:ascii="Arial" w:hAnsi="Arial" w:cs="Arial"/>
          <w:b/>
          <w:bCs/>
          <w:color w:val="000000"/>
          <w:sz w:val="22"/>
          <w:szCs w:val="22"/>
        </w:rPr>
        <w:t>Offshore-Gesellschaften</w:t>
      </w:r>
      <w:r w:rsidRPr="002E76E9">
        <w:rPr>
          <w:rFonts w:ascii="Arial" w:hAnsi="Arial" w:cs="Arial"/>
          <w:b/>
          <w:bCs/>
          <w:color w:val="000000"/>
          <w:sz w:val="22"/>
          <w:szCs w:val="22"/>
        </w:rPr>
        <w:t xml:space="preserve">“ </w:t>
      </w:r>
    </w:p>
    <w:p w:rsidR="00D15B46" w:rsidRDefault="00D15B46" w:rsidP="0013710E">
      <w:pPr>
        <w:autoSpaceDE w:val="0"/>
        <w:autoSpaceDN w:val="0"/>
        <w:adjustRightInd w:val="0"/>
        <w:jc w:val="both"/>
        <w:rPr>
          <w:rFonts w:ascii="Arial" w:hAnsi="Arial" w:cs="Arial"/>
          <w:color w:val="000000"/>
          <w:sz w:val="22"/>
          <w:szCs w:val="22"/>
        </w:rPr>
      </w:pPr>
    </w:p>
    <w:p w:rsidR="002E76E9" w:rsidRDefault="00D15B46" w:rsidP="0013710E">
      <w:pPr>
        <w:autoSpaceDE w:val="0"/>
        <w:autoSpaceDN w:val="0"/>
        <w:adjustRightInd w:val="0"/>
        <w:jc w:val="both"/>
        <w:rPr>
          <w:rFonts w:ascii="Arial" w:hAnsi="Arial" w:cs="Arial"/>
          <w:color w:val="000000"/>
          <w:sz w:val="22"/>
          <w:szCs w:val="22"/>
        </w:rPr>
      </w:pPr>
      <w:r>
        <w:rPr>
          <w:rFonts w:ascii="Arial" w:hAnsi="Arial" w:cs="Arial"/>
          <w:color w:val="000000"/>
          <w:sz w:val="22"/>
          <w:szCs w:val="22"/>
        </w:rPr>
        <w:t>erweitert.</w:t>
      </w:r>
    </w:p>
    <w:p w:rsidR="00D15B46" w:rsidRPr="002E76E9" w:rsidRDefault="00D15B46" w:rsidP="0013710E">
      <w:pPr>
        <w:autoSpaceDE w:val="0"/>
        <w:autoSpaceDN w:val="0"/>
        <w:adjustRightInd w:val="0"/>
        <w:jc w:val="both"/>
        <w:rPr>
          <w:rFonts w:ascii="Arial" w:hAnsi="Arial" w:cs="Arial"/>
          <w:color w:val="000000"/>
          <w:sz w:val="22"/>
          <w:szCs w:val="22"/>
        </w:rPr>
      </w:pPr>
    </w:p>
    <w:p w:rsidR="002E76E9" w:rsidRDefault="002E76E9" w:rsidP="0013710E">
      <w:pPr>
        <w:autoSpaceDE w:val="0"/>
        <w:autoSpaceDN w:val="0"/>
        <w:adjustRightInd w:val="0"/>
        <w:jc w:val="both"/>
        <w:rPr>
          <w:rFonts w:ascii="Arial" w:hAnsi="Arial" w:cs="Arial"/>
          <w:color w:val="000000"/>
          <w:sz w:val="22"/>
          <w:szCs w:val="22"/>
        </w:rPr>
      </w:pPr>
      <w:r w:rsidRPr="002E76E9">
        <w:rPr>
          <w:rFonts w:ascii="Arial" w:hAnsi="Arial" w:cs="Arial"/>
          <w:color w:val="000000"/>
          <w:sz w:val="22"/>
          <w:szCs w:val="22"/>
        </w:rPr>
        <w:t xml:space="preserve">Der Sachverhaltskomplex steht in einem unmittelbaren sachlichen und zeitlichen </w:t>
      </w:r>
      <w:r w:rsidR="00C8361B" w:rsidRPr="002E76E9">
        <w:rPr>
          <w:rFonts w:ascii="Arial" w:hAnsi="Arial" w:cs="Arial"/>
          <w:color w:val="000000"/>
          <w:sz w:val="22"/>
          <w:szCs w:val="22"/>
        </w:rPr>
        <w:t>Zusa</w:t>
      </w:r>
      <w:r w:rsidR="00C8361B" w:rsidRPr="002E76E9">
        <w:rPr>
          <w:rFonts w:ascii="Arial" w:hAnsi="Arial" w:cs="Arial"/>
          <w:color w:val="000000"/>
          <w:sz w:val="22"/>
          <w:szCs w:val="22"/>
        </w:rPr>
        <w:t>m</w:t>
      </w:r>
      <w:r w:rsidR="00C8361B" w:rsidRPr="002E76E9">
        <w:rPr>
          <w:rFonts w:ascii="Arial" w:hAnsi="Arial" w:cs="Arial"/>
          <w:color w:val="000000"/>
          <w:sz w:val="22"/>
          <w:szCs w:val="22"/>
        </w:rPr>
        <w:t>menhang</w:t>
      </w:r>
      <w:r w:rsidRPr="002E76E9">
        <w:rPr>
          <w:rFonts w:ascii="Arial" w:hAnsi="Arial" w:cs="Arial"/>
          <w:color w:val="000000"/>
          <w:sz w:val="22"/>
          <w:szCs w:val="22"/>
        </w:rPr>
        <w:t xml:space="preserve"> mit dem be</w:t>
      </w:r>
      <w:r w:rsidR="00835307">
        <w:rPr>
          <w:rFonts w:ascii="Arial" w:hAnsi="Arial" w:cs="Arial"/>
          <w:color w:val="000000"/>
          <w:sz w:val="22"/>
          <w:szCs w:val="22"/>
        </w:rPr>
        <w:t>stehenden Untersuchungsauftrag und soll bis zum Zeitpunkt des Ei</w:t>
      </w:r>
      <w:r w:rsidR="00835307">
        <w:rPr>
          <w:rFonts w:ascii="Arial" w:hAnsi="Arial" w:cs="Arial"/>
          <w:color w:val="000000"/>
          <w:sz w:val="22"/>
          <w:szCs w:val="22"/>
        </w:rPr>
        <w:t>n</w:t>
      </w:r>
      <w:r w:rsidR="00835307">
        <w:rPr>
          <w:rFonts w:ascii="Arial" w:hAnsi="Arial" w:cs="Arial"/>
          <w:color w:val="000000"/>
          <w:sz w:val="22"/>
          <w:szCs w:val="22"/>
        </w:rPr>
        <w:t xml:space="preserve">setzungsbeschlusses untersucht werden. </w:t>
      </w:r>
      <w:r w:rsidRPr="002E76E9">
        <w:rPr>
          <w:rFonts w:ascii="Arial" w:hAnsi="Arial" w:cs="Arial"/>
          <w:color w:val="000000"/>
          <w:sz w:val="22"/>
          <w:szCs w:val="22"/>
        </w:rPr>
        <w:t>Die Erweiterung dient der objektiven Wahrheitsfi</w:t>
      </w:r>
      <w:r w:rsidRPr="002E76E9">
        <w:rPr>
          <w:rFonts w:ascii="Arial" w:hAnsi="Arial" w:cs="Arial"/>
          <w:color w:val="000000"/>
          <w:sz w:val="22"/>
          <w:szCs w:val="22"/>
        </w:rPr>
        <w:t>n</w:t>
      </w:r>
      <w:r w:rsidRPr="002E76E9">
        <w:rPr>
          <w:rFonts w:ascii="Arial" w:hAnsi="Arial" w:cs="Arial"/>
          <w:color w:val="000000"/>
          <w:sz w:val="22"/>
          <w:szCs w:val="22"/>
        </w:rPr>
        <w:t>dung und ist für die Vervollständigung der Sachaufklärung unter Berück</w:t>
      </w:r>
      <w:r w:rsidR="005624B2">
        <w:rPr>
          <w:rFonts w:ascii="Arial" w:hAnsi="Arial" w:cs="Arial"/>
          <w:color w:val="000000"/>
          <w:sz w:val="22"/>
          <w:szCs w:val="22"/>
        </w:rPr>
        <w:t>sichti</w:t>
      </w:r>
      <w:r w:rsidRPr="002E76E9">
        <w:rPr>
          <w:rFonts w:ascii="Arial" w:hAnsi="Arial" w:cs="Arial"/>
          <w:color w:val="000000"/>
          <w:sz w:val="22"/>
          <w:szCs w:val="22"/>
        </w:rPr>
        <w:t>gung des U</w:t>
      </w:r>
      <w:r w:rsidRPr="002E76E9">
        <w:rPr>
          <w:rFonts w:ascii="Arial" w:hAnsi="Arial" w:cs="Arial"/>
          <w:color w:val="000000"/>
          <w:sz w:val="22"/>
          <w:szCs w:val="22"/>
        </w:rPr>
        <w:t>n</w:t>
      </w:r>
      <w:r w:rsidRPr="002E76E9">
        <w:rPr>
          <w:rFonts w:ascii="Arial" w:hAnsi="Arial" w:cs="Arial"/>
          <w:color w:val="000000"/>
          <w:sz w:val="22"/>
          <w:szCs w:val="22"/>
        </w:rPr>
        <w:t xml:space="preserve">tersuchungsziels erforderlich. </w:t>
      </w:r>
    </w:p>
    <w:p w:rsidR="00D01046" w:rsidRPr="002E76E9" w:rsidRDefault="00D01046" w:rsidP="0013710E">
      <w:pPr>
        <w:autoSpaceDE w:val="0"/>
        <w:autoSpaceDN w:val="0"/>
        <w:adjustRightInd w:val="0"/>
        <w:jc w:val="both"/>
        <w:rPr>
          <w:rFonts w:ascii="Arial" w:hAnsi="Arial" w:cs="Arial"/>
          <w:color w:val="000000"/>
          <w:sz w:val="22"/>
          <w:szCs w:val="22"/>
        </w:rPr>
      </w:pPr>
    </w:p>
    <w:p w:rsidR="002E76E9" w:rsidRDefault="002E76E9" w:rsidP="0013710E">
      <w:pPr>
        <w:autoSpaceDE w:val="0"/>
        <w:autoSpaceDN w:val="0"/>
        <w:adjustRightInd w:val="0"/>
        <w:jc w:val="both"/>
        <w:rPr>
          <w:rFonts w:ascii="Arial" w:hAnsi="Arial" w:cs="Arial"/>
          <w:color w:val="000000"/>
          <w:sz w:val="22"/>
          <w:szCs w:val="22"/>
        </w:rPr>
      </w:pPr>
      <w:r w:rsidRPr="002E76E9">
        <w:rPr>
          <w:rFonts w:ascii="Arial" w:hAnsi="Arial" w:cs="Arial"/>
          <w:color w:val="000000"/>
          <w:sz w:val="22"/>
          <w:szCs w:val="22"/>
        </w:rPr>
        <w:t xml:space="preserve">Der Untersuchungsausschuss </w:t>
      </w:r>
      <w:r w:rsidR="00A07F52">
        <w:rPr>
          <w:rFonts w:ascii="Arial" w:hAnsi="Arial" w:cs="Arial"/>
          <w:color w:val="000000"/>
          <w:sz w:val="22"/>
          <w:szCs w:val="22"/>
        </w:rPr>
        <w:t xml:space="preserve">II </w:t>
      </w:r>
      <w:r w:rsidRPr="002E76E9">
        <w:rPr>
          <w:rFonts w:ascii="Arial" w:hAnsi="Arial" w:cs="Arial"/>
          <w:color w:val="000000"/>
          <w:sz w:val="22"/>
          <w:szCs w:val="22"/>
        </w:rPr>
        <w:t>soll diesen Sa</w:t>
      </w:r>
      <w:r w:rsidR="005624B2">
        <w:rPr>
          <w:rFonts w:ascii="Arial" w:hAnsi="Arial" w:cs="Arial"/>
          <w:color w:val="000000"/>
          <w:sz w:val="22"/>
          <w:szCs w:val="22"/>
        </w:rPr>
        <w:t>chverhaltskomplex auf</w:t>
      </w:r>
      <w:r w:rsidR="00413107">
        <w:rPr>
          <w:rFonts w:ascii="Arial" w:hAnsi="Arial" w:cs="Arial"/>
          <w:color w:val="000000"/>
          <w:sz w:val="22"/>
          <w:szCs w:val="22"/>
        </w:rPr>
        <w:t xml:space="preserve"> Fehlentwicklungen </w:t>
      </w:r>
      <w:r w:rsidRPr="002E76E9">
        <w:rPr>
          <w:rFonts w:ascii="Arial" w:hAnsi="Arial" w:cs="Arial"/>
          <w:color w:val="000000"/>
          <w:sz w:val="22"/>
          <w:szCs w:val="22"/>
        </w:rPr>
        <w:t>untersuchen und</w:t>
      </w:r>
      <w:r w:rsidR="000A1156">
        <w:rPr>
          <w:rFonts w:ascii="Arial" w:hAnsi="Arial" w:cs="Arial"/>
          <w:color w:val="000000"/>
          <w:sz w:val="22"/>
          <w:szCs w:val="22"/>
        </w:rPr>
        <w:t xml:space="preserve"> dabei klären, inwieweit solche </w:t>
      </w:r>
      <w:r w:rsidRPr="002E76E9">
        <w:rPr>
          <w:rFonts w:ascii="Arial" w:hAnsi="Arial" w:cs="Arial"/>
          <w:color w:val="000000"/>
          <w:sz w:val="22"/>
          <w:szCs w:val="22"/>
        </w:rPr>
        <w:t xml:space="preserve">auf </w:t>
      </w:r>
      <w:r w:rsidR="002B5ECF">
        <w:rPr>
          <w:rFonts w:ascii="Arial" w:hAnsi="Arial" w:cs="Arial"/>
          <w:color w:val="000000"/>
          <w:sz w:val="22"/>
          <w:szCs w:val="22"/>
        </w:rPr>
        <w:t xml:space="preserve">fehlerhaftes, möglicherweise </w:t>
      </w:r>
      <w:r w:rsidRPr="002E76E9">
        <w:rPr>
          <w:rFonts w:ascii="Arial" w:hAnsi="Arial" w:cs="Arial"/>
          <w:color w:val="000000"/>
          <w:sz w:val="22"/>
          <w:szCs w:val="22"/>
        </w:rPr>
        <w:t>rechtswidr</w:t>
      </w:r>
      <w:r w:rsidRPr="002E76E9">
        <w:rPr>
          <w:rFonts w:ascii="Arial" w:hAnsi="Arial" w:cs="Arial"/>
          <w:color w:val="000000"/>
          <w:sz w:val="22"/>
          <w:szCs w:val="22"/>
        </w:rPr>
        <w:t>i</w:t>
      </w:r>
      <w:r w:rsidRPr="002E76E9">
        <w:rPr>
          <w:rFonts w:ascii="Arial" w:hAnsi="Arial" w:cs="Arial"/>
          <w:color w:val="000000"/>
          <w:sz w:val="22"/>
          <w:szCs w:val="22"/>
        </w:rPr>
        <w:t>ges Verhalten Einzelner, fehlerhaf</w:t>
      </w:r>
      <w:r w:rsidR="002B5ECF">
        <w:rPr>
          <w:rFonts w:ascii="Arial" w:hAnsi="Arial" w:cs="Arial"/>
          <w:color w:val="000000"/>
          <w:sz w:val="22"/>
          <w:szCs w:val="22"/>
        </w:rPr>
        <w:t>tes Ma</w:t>
      </w:r>
      <w:r w:rsidRPr="002E76E9">
        <w:rPr>
          <w:rFonts w:ascii="Arial" w:hAnsi="Arial" w:cs="Arial"/>
          <w:color w:val="000000"/>
          <w:sz w:val="22"/>
          <w:szCs w:val="22"/>
        </w:rPr>
        <w:t xml:space="preserve">nagement, fehlende </w:t>
      </w:r>
      <w:r w:rsidR="002B5ECF">
        <w:rPr>
          <w:rFonts w:ascii="Arial" w:hAnsi="Arial" w:cs="Arial"/>
          <w:color w:val="000000"/>
          <w:sz w:val="22"/>
          <w:szCs w:val="22"/>
        </w:rPr>
        <w:t>Kontrollorgane oder unz</w:t>
      </w:r>
      <w:r w:rsidR="002B5ECF">
        <w:rPr>
          <w:rFonts w:ascii="Arial" w:hAnsi="Arial" w:cs="Arial"/>
          <w:color w:val="000000"/>
          <w:sz w:val="22"/>
          <w:szCs w:val="22"/>
        </w:rPr>
        <w:t>u</w:t>
      </w:r>
      <w:r w:rsidR="002B5ECF">
        <w:rPr>
          <w:rFonts w:ascii="Arial" w:hAnsi="Arial" w:cs="Arial"/>
          <w:color w:val="000000"/>
          <w:sz w:val="22"/>
          <w:szCs w:val="22"/>
        </w:rPr>
        <w:t>reichende Kontrolle durch die Mitglieder dieser Organe oder gar auf direkte, von sachfre</w:t>
      </w:r>
      <w:r w:rsidR="002B5ECF">
        <w:rPr>
          <w:rFonts w:ascii="Arial" w:hAnsi="Arial" w:cs="Arial"/>
          <w:color w:val="000000"/>
          <w:sz w:val="22"/>
          <w:szCs w:val="22"/>
        </w:rPr>
        <w:t>m</w:t>
      </w:r>
      <w:r w:rsidR="002B5ECF">
        <w:rPr>
          <w:rFonts w:ascii="Arial" w:hAnsi="Arial" w:cs="Arial"/>
          <w:color w:val="000000"/>
          <w:sz w:val="22"/>
          <w:szCs w:val="22"/>
        </w:rPr>
        <w:t>den Erwägungen geleitete, politische Einflussnahme zurückzuführen sind, und in welcher Höhe Lasten für den Steuerzahler entstanden sind</w:t>
      </w:r>
      <w:r w:rsidRPr="002E76E9">
        <w:rPr>
          <w:rFonts w:ascii="Arial" w:hAnsi="Arial" w:cs="Arial"/>
          <w:color w:val="000000"/>
          <w:sz w:val="22"/>
          <w:szCs w:val="22"/>
        </w:rPr>
        <w:t xml:space="preserve">. </w:t>
      </w:r>
    </w:p>
    <w:p w:rsidR="002E76E9" w:rsidRPr="002E76E9" w:rsidRDefault="002E76E9" w:rsidP="0013710E">
      <w:pPr>
        <w:autoSpaceDE w:val="0"/>
        <w:autoSpaceDN w:val="0"/>
        <w:adjustRightInd w:val="0"/>
        <w:jc w:val="both"/>
        <w:rPr>
          <w:rFonts w:ascii="Arial" w:hAnsi="Arial" w:cs="Arial"/>
          <w:color w:val="000000"/>
          <w:sz w:val="22"/>
          <w:szCs w:val="22"/>
        </w:rPr>
      </w:pPr>
    </w:p>
    <w:p w:rsidR="00DB5818" w:rsidRDefault="00A07F52" w:rsidP="0013710E">
      <w:pPr>
        <w:autoSpaceDE w:val="0"/>
        <w:autoSpaceDN w:val="0"/>
        <w:adjustRightInd w:val="0"/>
        <w:jc w:val="both"/>
        <w:rPr>
          <w:rFonts w:ascii="Arial" w:hAnsi="Arial" w:cs="Arial"/>
          <w:color w:val="000000"/>
          <w:sz w:val="22"/>
          <w:szCs w:val="22"/>
        </w:rPr>
      </w:pPr>
      <w:r>
        <w:rPr>
          <w:rFonts w:ascii="Arial" w:hAnsi="Arial" w:cs="Arial"/>
          <w:color w:val="000000"/>
          <w:sz w:val="22"/>
          <w:szCs w:val="22"/>
        </w:rPr>
        <w:t>Der Untersuchungsausschuss II erhält den Auftrag, alle Vorgänge und Umstände im Z</w:t>
      </w:r>
      <w:r>
        <w:rPr>
          <w:rFonts w:ascii="Arial" w:hAnsi="Arial" w:cs="Arial"/>
          <w:color w:val="000000"/>
          <w:sz w:val="22"/>
          <w:szCs w:val="22"/>
        </w:rPr>
        <w:t>u</w:t>
      </w:r>
      <w:r>
        <w:rPr>
          <w:rFonts w:ascii="Arial" w:hAnsi="Arial" w:cs="Arial"/>
          <w:color w:val="000000"/>
          <w:sz w:val="22"/>
          <w:szCs w:val="22"/>
        </w:rPr>
        <w:t>samm</w:t>
      </w:r>
      <w:r w:rsidR="00E936B3">
        <w:rPr>
          <w:rFonts w:ascii="Arial" w:hAnsi="Arial" w:cs="Arial"/>
          <w:color w:val="000000"/>
          <w:sz w:val="22"/>
          <w:szCs w:val="22"/>
        </w:rPr>
        <w:t xml:space="preserve">enhang mit </w:t>
      </w:r>
      <w:r>
        <w:rPr>
          <w:rFonts w:ascii="Arial" w:hAnsi="Arial" w:cs="Arial"/>
          <w:color w:val="000000"/>
          <w:sz w:val="22"/>
          <w:szCs w:val="22"/>
        </w:rPr>
        <w:t>Offshore-</w:t>
      </w:r>
      <w:r w:rsidR="00E936B3">
        <w:rPr>
          <w:rFonts w:ascii="Arial" w:hAnsi="Arial" w:cs="Arial"/>
          <w:color w:val="000000"/>
          <w:sz w:val="22"/>
          <w:szCs w:val="22"/>
        </w:rPr>
        <w:t>Gesellschaften der</w:t>
      </w:r>
      <w:r w:rsidR="008F5E57">
        <w:rPr>
          <w:rFonts w:ascii="Arial" w:hAnsi="Arial" w:cs="Arial"/>
          <w:color w:val="000000"/>
          <w:sz w:val="22"/>
          <w:szCs w:val="22"/>
        </w:rPr>
        <w:t xml:space="preserve"> WestLB bzw.</w:t>
      </w:r>
      <w:r>
        <w:rPr>
          <w:rFonts w:ascii="Arial" w:hAnsi="Arial" w:cs="Arial"/>
          <w:color w:val="000000"/>
          <w:sz w:val="22"/>
          <w:szCs w:val="22"/>
        </w:rPr>
        <w:t xml:space="preserve"> Portigon </w:t>
      </w:r>
      <w:r w:rsidR="00887A40">
        <w:rPr>
          <w:rFonts w:ascii="Arial" w:hAnsi="Arial" w:cs="Arial"/>
          <w:color w:val="000000"/>
          <w:sz w:val="22"/>
          <w:szCs w:val="22"/>
        </w:rPr>
        <w:t xml:space="preserve">AG </w:t>
      </w:r>
      <w:r w:rsidR="00264383">
        <w:rPr>
          <w:rFonts w:ascii="Arial" w:hAnsi="Arial" w:cs="Arial"/>
          <w:color w:val="000000"/>
          <w:sz w:val="22"/>
          <w:szCs w:val="22"/>
        </w:rPr>
        <w:t>aufzuklären</w:t>
      </w:r>
      <w:r>
        <w:rPr>
          <w:rFonts w:ascii="Arial" w:hAnsi="Arial" w:cs="Arial"/>
          <w:color w:val="000000"/>
          <w:sz w:val="22"/>
          <w:szCs w:val="22"/>
        </w:rPr>
        <w:t xml:space="preserve">. Dazu sind </w:t>
      </w:r>
      <w:r w:rsidR="00264383">
        <w:rPr>
          <w:rFonts w:ascii="Arial" w:hAnsi="Arial" w:cs="Arial"/>
          <w:color w:val="000000"/>
          <w:sz w:val="22"/>
          <w:szCs w:val="22"/>
        </w:rPr>
        <w:t>schwerpunktmäßig</w:t>
      </w:r>
      <w:r>
        <w:rPr>
          <w:rFonts w:ascii="Arial" w:hAnsi="Arial" w:cs="Arial"/>
          <w:color w:val="000000"/>
          <w:sz w:val="22"/>
          <w:szCs w:val="22"/>
        </w:rPr>
        <w:t xml:space="preserve"> folgende Fragen zu klären</w:t>
      </w:r>
      <w:r w:rsidR="002E76E9" w:rsidRPr="002E76E9">
        <w:rPr>
          <w:rFonts w:ascii="Arial" w:hAnsi="Arial" w:cs="Arial"/>
          <w:color w:val="000000"/>
          <w:sz w:val="22"/>
          <w:szCs w:val="22"/>
        </w:rPr>
        <w:t>:</w:t>
      </w:r>
      <w:r w:rsidR="00413107">
        <w:rPr>
          <w:rFonts w:ascii="Arial" w:hAnsi="Arial" w:cs="Arial"/>
          <w:color w:val="000000"/>
          <w:sz w:val="22"/>
          <w:szCs w:val="22"/>
        </w:rPr>
        <w:t xml:space="preserve"> </w:t>
      </w:r>
    </w:p>
    <w:p w:rsidR="002E76E9" w:rsidRPr="002E76E9" w:rsidRDefault="002E76E9" w:rsidP="000A1156">
      <w:pPr>
        <w:autoSpaceDE w:val="0"/>
        <w:autoSpaceDN w:val="0"/>
        <w:adjustRightInd w:val="0"/>
        <w:jc w:val="both"/>
        <w:rPr>
          <w:rFonts w:ascii="Arial" w:hAnsi="Arial" w:cs="Arial"/>
          <w:color w:val="000000"/>
          <w:sz w:val="22"/>
          <w:szCs w:val="22"/>
        </w:rPr>
      </w:pPr>
    </w:p>
    <w:p w:rsidR="00DB5818" w:rsidRDefault="00A62A8A" w:rsidP="000C233C">
      <w:pPr>
        <w:pStyle w:val="Default"/>
        <w:numPr>
          <w:ilvl w:val="0"/>
          <w:numId w:val="22"/>
        </w:numPr>
        <w:jc w:val="both"/>
        <w:rPr>
          <w:sz w:val="22"/>
          <w:szCs w:val="22"/>
        </w:rPr>
      </w:pPr>
      <w:r>
        <w:rPr>
          <w:sz w:val="22"/>
          <w:szCs w:val="22"/>
        </w:rPr>
        <w:t>Ü</w:t>
      </w:r>
      <w:r w:rsidR="00115C2F">
        <w:rPr>
          <w:sz w:val="22"/>
          <w:szCs w:val="22"/>
        </w:rPr>
        <w:t xml:space="preserve">ber welche eigenen (Tochter-)Gesellschaften und Gesellschaften Dritter, </w:t>
      </w:r>
      <w:r w:rsidR="00C42A5E">
        <w:rPr>
          <w:sz w:val="22"/>
          <w:szCs w:val="22"/>
        </w:rPr>
        <w:t>selbst oder durch Dritte initiierten</w:t>
      </w:r>
      <w:r w:rsidR="00115C2F">
        <w:rPr>
          <w:sz w:val="22"/>
          <w:szCs w:val="22"/>
        </w:rPr>
        <w:t xml:space="preserve"> Zweckgesellschaften sowie Beteiligungen an Gesellschaften Dritter Transaktionen </w:t>
      </w:r>
      <w:r w:rsidR="000C123F">
        <w:rPr>
          <w:sz w:val="22"/>
          <w:szCs w:val="22"/>
        </w:rPr>
        <w:t xml:space="preserve">ganz oder teilweise an Offshore-Standorten </w:t>
      </w:r>
      <w:r w:rsidR="00115C2F">
        <w:rPr>
          <w:sz w:val="22"/>
          <w:szCs w:val="22"/>
        </w:rPr>
        <w:t xml:space="preserve">durchgeführt </w:t>
      </w:r>
      <w:r w:rsidR="000C123F">
        <w:rPr>
          <w:sz w:val="22"/>
          <w:szCs w:val="22"/>
        </w:rPr>
        <w:t>wu</w:t>
      </w:r>
      <w:r w:rsidR="000C123F">
        <w:rPr>
          <w:sz w:val="22"/>
          <w:szCs w:val="22"/>
        </w:rPr>
        <w:t>r</w:t>
      </w:r>
      <w:r w:rsidR="000C123F">
        <w:rPr>
          <w:sz w:val="22"/>
          <w:szCs w:val="22"/>
        </w:rPr>
        <w:t>den</w:t>
      </w:r>
      <w:r w:rsidR="00115C2F">
        <w:rPr>
          <w:sz w:val="22"/>
          <w:szCs w:val="22"/>
        </w:rPr>
        <w:t>, wobei unter Offshore-Standort ein Gesellschafts</w:t>
      </w:r>
      <w:r w:rsidR="00C42A5E">
        <w:rPr>
          <w:sz w:val="22"/>
          <w:szCs w:val="22"/>
        </w:rPr>
        <w:t xml:space="preserve">sitz im Ausland zu verstehen ist, der auch oder ausschließlich wegen </w:t>
      </w:r>
      <w:r w:rsidR="00774AAB">
        <w:rPr>
          <w:sz w:val="22"/>
          <w:szCs w:val="22"/>
        </w:rPr>
        <w:t xml:space="preserve">angestrebten </w:t>
      </w:r>
      <w:r w:rsidR="00C42A5E">
        <w:rPr>
          <w:sz w:val="22"/>
          <w:szCs w:val="22"/>
        </w:rPr>
        <w:t>Steuervorteilen</w:t>
      </w:r>
      <w:r w:rsidR="00C42A5E" w:rsidRPr="00C42A5E">
        <w:rPr>
          <w:sz w:val="22"/>
          <w:szCs w:val="22"/>
        </w:rPr>
        <w:t>, ein</w:t>
      </w:r>
      <w:r w:rsidR="00C42A5E">
        <w:rPr>
          <w:sz w:val="22"/>
          <w:szCs w:val="22"/>
        </w:rPr>
        <w:t>em</w:t>
      </w:r>
      <w:r w:rsidR="00C42A5E" w:rsidRPr="00C42A5E">
        <w:rPr>
          <w:sz w:val="22"/>
          <w:szCs w:val="22"/>
        </w:rPr>
        <w:t xml:space="preserve"> </w:t>
      </w:r>
      <w:r w:rsidR="00C42A5E">
        <w:rPr>
          <w:sz w:val="22"/>
          <w:szCs w:val="22"/>
        </w:rPr>
        <w:t>besonderen Maß an</w:t>
      </w:r>
      <w:r w:rsidR="00C42A5E" w:rsidRPr="00C42A5E">
        <w:rPr>
          <w:sz w:val="22"/>
          <w:szCs w:val="22"/>
        </w:rPr>
        <w:t xml:space="preserve"> Vertraulichkeit</w:t>
      </w:r>
      <w:r w:rsidR="00C42A5E">
        <w:rPr>
          <w:sz w:val="22"/>
          <w:szCs w:val="22"/>
        </w:rPr>
        <w:t>s-</w:t>
      </w:r>
      <w:r w:rsidR="00C42A5E" w:rsidRPr="00C42A5E">
        <w:rPr>
          <w:sz w:val="22"/>
          <w:szCs w:val="22"/>
        </w:rPr>
        <w:t xml:space="preserve"> und Geheimhal</w:t>
      </w:r>
      <w:r w:rsidR="00C42A5E">
        <w:rPr>
          <w:sz w:val="22"/>
          <w:szCs w:val="22"/>
        </w:rPr>
        <w:t>tungsschutz</w:t>
      </w:r>
      <w:r w:rsidR="00C42A5E" w:rsidRPr="00C42A5E">
        <w:rPr>
          <w:sz w:val="22"/>
          <w:szCs w:val="22"/>
        </w:rPr>
        <w:t xml:space="preserve"> und</w:t>
      </w:r>
      <w:r w:rsidR="00C42A5E">
        <w:rPr>
          <w:sz w:val="22"/>
          <w:szCs w:val="22"/>
        </w:rPr>
        <w:t>/oder</w:t>
      </w:r>
      <w:r w:rsidR="00C42A5E" w:rsidRPr="00C42A5E">
        <w:rPr>
          <w:sz w:val="22"/>
          <w:szCs w:val="22"/>
        </w:rPr>
        <w:t xml:space="preserve"> eine</w:t>
      </w:r>
      <w:r w:rsidR="00C42A5E">
        <w:rPr>
          <w:sz w:val="22"/>
          <w:szCs w:val="22"/>
        </w:rPr>
        <w:t>r</w:t>
      </w:r>
      <w:r w:rsidR="00C42A5E" w:rsidRPr="00C42A5E">
        <w:rPr>
          <w:sz w:val="22"/>
          <w:szCs w:val="22"/>
        </w:rPr>
        <w:t xml:space="preserve"> </w:t>
      </w:r>
      <w:r w:rsidR="00774AAB">
        <w:rPr>
          <w:sz w:val="22"/>
          <w:szCs w:val="22"/>
        </w:rPr>
        <w:t xml:space="preserve">eingeschränkten oder nicht </w:t>
      </w:r>
      <w:r w:rsidR="000A1156">
        <w:rPr>
          <w:sz w:val="22"/>
          <w:szCs w:val="22"/>
        </w:rPr>
        <w:t>vorhandenen</w:t>
      </w:r>
      <w:r w:rsidR="00C42A5E" w:rsidRPr="00C42A5E">
        <w:rPr>
          <w:sz w:val="22"/>
          <w:szCs w:val="22"/>
        </w:rPr>
        <w:t xml:space="preserve"> Finanzmarktaufsicht und </w:t>
      </w:r>
      <w:r w:rsidR="000C123F">
        <w:rPr>
          <w:sz w:val="22"/>
          <w:szCs w:val="22"/>
        </w:rPr>
        <w:t>-</w:t>
      </w:r>
      <w:r w:rsidR="00C42A5E" w:rsidRPr="00C42A5E">
        <w:rPr>
          <w:sz w:val="22"/>
          <w:szCs w:val="22"/>
        </w:rPr>
        <w:t>regulierung</w:t>
      </w:r>
      <w:r w:rsidR="00C42A5E">
        <w:rPr>
          <w:sz w:val="22"/>
          <w:szCs w:val="22"/>
        </w:rPr>
        <w:t xml:space="preserve"> gewählt worden is</w:t>
      </w:r>
      <w:r w:rsidR="002A43D8">
        <w:rPr>
          <w:sz w:val="22"/>
          <w:szCs w:val="22"/>
        </w:rPr>
        <w:t>t</w:t>
      </w:r>
      <w:r>
        <w:rPr>
          <w:sz w:val="22"/>
          <w:szCs w:val="22"/>
        </w:rPr>
        <w:t>?</w:t>
      </w:r>
    </w:p>
    <w:p w:rsidR="000C233C" w:rsidRDefault="000C233C" w:rsidP="000C233C">
      <w:pPr>
        <w:pStyle w:val="Default"/>
        <w:jc w:val="both"/>
        <w:rPr>
          <w:sz w:val="22"/>
          <w:szCs w:val="22"/>
        </w:rPr>
      </w:pPr>
    </w:p>
    <w:p w:rsidR="001E4747" w:rsidRPr="002A43D8" w:rsidRDefault="00A62A8A" w:rsidP="000C233C">
      <w:pPr>
        <w:pStyle w:val="Default"/>
        <w:numPr>
          <w:ilvl w:val="0"/>
          <w:numId w:val="22"/>
        </w:numPr>
        <w:jc w:val="both"/>
        <w:rPr>
          <w:sz w:val="22"/>
          <w:szCs w:val="22"/>
        </w:rPr>
      </w:pPr>
      <w:r>
        <w:rPr>
          <w:sz w:val="22"/>
          <w:szCs w:val="22"/>
        </w:rPr>
        <w:t>W</w:t>
      </w:r>
      <w:r w:rsidR="00D71971" w:rsidRPr="002A43D8">
        <w:rPr>
          <w:sz w:val="22"/>
          <w:szCs w:val="22"/>
        </w:rPr>
        <w:t>ie wann und zu wel</w:t>
      </w:r>
      <w:r w:rsidR="002A43D8">
        <w:rPr>
          <w:sz w:val="22"/>
          <w:szCs w:val="22"/>
        </w:rPr>
        <w:t>chem Zweck s</w:t>
      </w:r>
      <w:r w:rsidR="00D71971" w:rsidRPr="002A43D8">
        <w:rPr>
          <w:sz w:val="22"/>
          <w:szCs w:val="22"/>
        </w:rPr>
        <w:t>ind die Gesellschaften an solchen Standorten und nicht ausschließ</w:t>
      </w:r>
      <w:r>
        <w:rPr>
          <w:sz w:val="22"/>
          <w:szCs w:val="22"/>
        </w:rPr>
        <w:t>lich im Inland gegründet worden?</w:t>
      </w:r>
    </w:p>
    <w:p w:rsidR="000C233C" w:rsidRDefault="000C233C" w:rsidP="000C233C">
      <w:pPr>
        <w:autoSpaceDE w:val="0"/>
        <w:autoSpaceDN w:val="0"/>
        <w:adjustRightInd w:val="0"/>
        <w:spacing w:after="30"/>
        <w:jc w:val="both"/>
        <w:rPr>
          <w:rFonts w:ascii="Arial" w:hAnsi="Arial" w:cs="Arial"/>
          <w:color w:val="000000"/>
          <w:sz w:val="22"/>
          <w:szCs w:val="22"/>
        </w:rPr>
      </w:pPr>
    </w:p>
    <w:p w:rsidR="000C233C" w:rsidRDefault="00A62A8A" w:rsidP="000C233C">
      <w:pPr>
        <w:pStyle w:val="Listenabsatz"/>
        <w:numPr>
          <w:ilvl w:val="0"/>
          <w:numId w:val="22"/>
        </w:numPr>
        <w:autoSpaceDE w:val="0"/>
        <w:autoSpaceDN w:val="0"/>
        <w:adjustRightInd w:val="0"/>
        <w:spacing w:after="30"/>
        <w:jc w:val="both"/>
        <w:rPr>
          <w:sz w:val="22"/>
          <w:szCs w:val="22"/>
        </w:rPr>
      </w:pPr>
      <w:r>
        <w:rPr>
          <w:sz w:val="22"/>
          <w:szCs w:val="22"/>
        </w:rPr>
        <w:t>Z</w:t>
      </w:r>
      <w:r w:rsidR="004549A7" w:rsidRPr="000C233C">
        <w:rPr>
          <w:sz w:val="22"/>
          <w:szCs w:val="22"/>
        </w:rPr>
        <w:t>u jeweils welchen Zeitpunkten, differenziert nach den einzelnen Gesellschaften, letztmalig Geschäftsaktivitäten oder Geschäftsvorfälle unter Einbindung von Offsh</w:t>
      </w:r>
      <w:r w:rsidR="004549A7" w:rsidRPr="000C233C">
        <w:rPr>
          <w:sz w:val="22"/>
          <w:szCs w:val="22"/>
        </w:rPr>
        <w:t>o</w:t>
      </w:r>
      <w:r w:rsidR="004549A7" w:rsidRPr="000C233C">
        <w:rPr>
          <w:sz w:val="22"/>
          <w:szCs w:val="22"/>
        </w:rPr>
        <w:t>re-Gesellschaften erfolgt sind</w:t>
      </w:r>
      <w:r>
        <w:rPr>
          <w:sz w:val="22"/>
          <w:szCs w:val="22"/>
        </w:rPr>
        <w:t>?</w:t>
      </w:r>
    </w:p>
    <w:p w:rsidR="000C233C" w:rsidRPr="000C233C" w:rsidRDefault="000C233C" w:rsidP="000C233C">
      <w:pPr>
        <w:pStyle w:val="Listenabsatz"/>
        <w:rPr>
          <w:sz w:val="22"/>
          <w:szCs w:val="22"/>
        </w:rPr>
      </w:pPr>
    </w:p>
    <w:p w:rsidR="000C233C" w:rsidRDefault="00A62A8A" w:rsidP="000C233C">
      <w:pPr>
        <w:pStyle w:val="Listenabsatz"/>
        <w:numPr>
          <w:ilvl w:val="0"/>
          <w:numId w:val="22"/>
        </w:numPr>
        <w:autoSpaceDE w:val="0"/>
        <w:autoSpaceDN w:val="0"/>
        <w:adjustRightInd w:val="0"/>
        <w:spacing w:after="30"/>
        <w:jc w:val="both"/>
        <w:rPr>
          <w:sz w:val="22"/>
          <w:szCs w:val="22"/>
        </w:rPr>
      </w:pPr>
      <w:r>
        <w:rPr>
          <w:sz w:val="22"/>
          <w:szCs w:val="22"/>
        </w:rPr>
        <w:t>A</w:t>
      </w:r>
      <w:r w:rsidR="00904C23" w:rsidRPr="000C233C">
        <w:rPr>
          <w:sz w:val="22"/>
          <w:szCs w:val="22"/>
        </w:rPr>
        <w:t xml:space="preserve">us welchen Gründen die </w:t>
      </w:r>
      <w:proofErr w:type="spellStart"/>
      <w:r w:rsidR="00904C23" w:rsidRPr="000C233C">
        <w:rPr>
          <w:sz w:val="22"/>
          <w:szCs w:val="22"/>
        </w:rPr>
        <w:t>Portigon</w:t>
      </w:r>
      <w:proofErr w:type="spellEnd"/>
      <w:r w:rsidR="00887A40" w:rsidRPr="000C233C">
        <w:rPr>
          <w:sz w:val="22"/>
          <w:szCs w:val="22"/>
        </w:rPr>
        <w:t xml:space="preserve"> AG</w:t>
      </w:r>
      <w:r w:rsidR="00904C23" w:rsidRPr="000C233C">
        <w:rPr>
          <w:sz w:val="22"/>
          <w:szCs w:val="22"/>
        </w:rPr>
        <w:t xml:space="preserve"> noch Gesellschaften </w:t>
      </w:r>
      <w:r w:rsidR="00375F14">
        <w:rPr>
          <w:sz w:val="22"/>
          <w:szCs w:val="22"/>
        </w:rPr>
        <w:t>an Offshore-Standorten hie</w:t>
      </w:r>
      <w:r w:rsidR="00774AAB" w:rsidRPr="000C233C">
        <w:rPr>
          <w:sz w:val="22"/>
          <w:szCs w:val="22"/>
        </w:rPr>
        <w:t>lt und/</w:t>
      </w:r>
      <w:r w:rsidR="00904C23" w:rsidRPr="000C233C">
        <w:rPr>
          <w:sz w:val="22"/>
          <w:szCs w:val="22"/>
        </w:rPr>
        <w:t>oder nutz</w:t>
      </w:r>
      <w:r w:rsidR="008978C5" w:rsidRPr="000C233C">
        <w:rPr>
          <w:sz w:val="22"/>
          <w:szCs w:val="22"/>
        </w:rPr>
        <w:t>t</w:t>
      </w:r>
      <w:r w:rsidR="00835307">
        <w:rPr>
          <w:sz w:val="22"/>
          <w:szCs w:val="22"/>
        </w:rPr>
        <w:t>e</w:t>
      </w:r>
      <w:r>
        <w:rPr>
          <w:sz w:val="22"/>
          <w:szCs w:val="22"/>
        </w:rPr>
        <w:t>?</w:t>
      </w:r>
    </w:p>
    <w:p w:rsidR="000C233C" w:rsidRPr="000C233C" w:rsidRDefault="000C233C" w:rsidP="000C233C">
      <w:pPr>
        <w:pStyle w:val="Listenabsatz"/>
        <w:rPr>
          <w:sz w:val="22"/>
          <w:szCs w:val="22"/>
        </w:rPr>
      </w:pPr>
    </w:p>
    <w:p w:rsidR="000C233C" w:rsidRDefault="00A62A8A" w:rsidP="000C233C">
      <w:pPr>
        <w:pStyle w:val="Listenabsatz"/>
        <w:numPr>
          <w:ilvl w:val="0"/>
          <w:numId w:val="22"/>
        </w:numPr>
        <w:autoSpaceDE w:val="0"/>
        <w:autoSpaceDN w:val="0"/>
        <w:adjustRightInd w:val="0"/>
        <w:spacing w:after="30"/>
        <w:jc w:val="both"/>
        <w:rPr>
          <w:sz w:val="22"/>
          <w:szCs w:val="22"/>
        </w:rPr>
      </w:pPr>
      <w:r>
        <w:rPr>
          <w:sz w:val="22"/>
          <w:szCs w:val="22"/>
        </w:rPr>
        <w:t>W</w:t>
      </w:r>
      <w:r w:rsidR="001C7066" w:rsidRPr="000C233C">
        <w:rPr>
          <w:sz w:val="22"/>
          <w:szCs w:val="22"/>
        </w:rPr>
        <w:t>ie die jeweiligen Offshore-</w:t>
      </w:r>
      <w:r w:rsidR="00D71971" w:rsidRPr="000C233C">
        <w:rPr>
          <w:sz w:val="22"/>
          <w:szCs w:val="22"/>
        </w:rPr>
        <w:t xml:space="preserve">Gesellschaften </w:t>
      </w:r>
      <w:r w:rsidR="001C7066" w:rsidRPr="000C233C">
        <w:rPr>
          <w:sz w:val="22"/>
          <w:szCs w:val="22"/>
        </w:rPr>
        <w:t>rechtlich und steuerrechtlich bewertet und gestaltet wurde</w:t>
      </w:r>
      <w:r w:rsidR="009C1EE7" w:rsidRPr="000C233C">
        <w:rPr>
          <w:sz w:val="22"/>
          <w:szCs w:val="22"/>
        </w:rPr>
        <w:t>n</w:t>
      </w:r>
      <w:r>
        <w:rPr>
          <w:sz w:val="22"/>
          <w:szCs w:val="22"/>
        </w:rPr>
        <w:t>?</w:t>
      </w:r>
    </w:p>
    <w:p w:rsidR="000C233C" w:rsidRPr="000C233C" w:rsidRDefault="000C233C" w:rsidP="000C233C">
      <w:pPr>
        <w:pStyle w:val="Listenabsatz"/>
        <w:rPr>
          <w:sz w:val="22"/>
          <w:szCs w:val="22"/>
        </w:rPr>
      </w:pPr>
    </w:p>
    <w:p w:rsidR="000C233C" w:rsidRDefault="00A62A8A" w:rsidP="000C233C">
      <w:pPr>
        <w:pStyle w:val="Listenabsatz"/>
        <w:numPr>
          <w:ilvl w:val="0"/>
          <w:numId w:val="22"/>
        </w:numPr>
        <w:autoSpaceDE w:val="0"/>
        <w:autoSpaceDN w:val="0"/>
        <w:adjustRightInd w:val="0"/>
        <w:spacing w:after="30"/>
        <w:jc w:val="both"/>
        <w:rPr>
          <w:sz w:val="22"/>
          <w:szCs w:val="22"/>
        </w:rPr>
      </w:pPr>
      <w:r>
        <w:rPr>
          <w:sz w:val="22"/>
          <w:szCs w:val="22"/>
        </w:rPr>
        <w:t>O</w:t>
      </w:r>
      <w:r w:rsidR="004C78C4" w:rsidRPr="000C233C">
        <w:rPr>
          <w:sz w:val="22"/>
          <w:szCs w:val="22"/>
        </w:rPr>
        <w:t xml:space="preserve">b, ggf. wie und mit welchem Ergebnis anlässlich der </w:t>
      </w:r>
      <w:r w:rsidR="00D71971" w:rsidRPr="000C233C">
        <w:rPr>
          <w:sz w:val="22"/>
          <w:szCs w:val="22"/>
        </w:rPr>
        <w:t xml:space="preserve">Gründung von Gesellschaften </w:t>
      </w:r>
      <w:r w:rsidR="004C78C4" w:rsidRPr="000C233C">
        <w:rPr>
          <w:sz w:val="22"/>
          <w:szCs w:val="22"/>
        </w:rPr>
        <w:t>erörtert bzw. geprüft worden ist, ob die jeweilige Einbeziehung von Offshore-Gesellschaften mit Geschäftszweck, Aufgaben und Stellung einer Landesbank zu vereinbaren wa</w:t>
      </w:r>
      <w:r w:rsidR="009141CB" w:rsidRPr="000C233C">
        <w:rPr>
          <w:sz w:val="22"/>
          <w:szCs w:val="22"/>
        </w:rPr>
        <w:t>r</w:t>
      </w:r>
      <w:r>
        <w:rPr>
          <w:sz w:val="22"/>
          <w:szCs w:val="22"/>
        </w:rPr>
        <w:t>?</w:t>
      </w:r>
    </w:p>
    <w:p w:rsidR="000C233C" w:rsidRPr="000C233C" w:rsidRDefault="000C233C" w:rsidP="000C233C">
      <w:pPr>
        <w:pStyle w:val="Listenabsatz"/>
        <w:rPr>
          <w:rFonts w:ascii="Arial" w:hAnsi="Arial" w:cs="Arial"/>
          <w:color w:val="000000"/>
          <w:sz w:val="22"/>
          <w:szCs w:val="22"/>
        </w:rPr>
      </w:pPr>
    </w:p>
    <w:p w:rsidR="000C233C" w:rsidRPr="000C233C" w:rsidRDefault="00A62A8A" w:rsidP="000C233C">
      <w:pPr>
        <w:pStyle w:val="Listenabsatz"/>
        <w:numPr>
          <w:ilvl w:val="0"/>
          <w:numId w:val="22"/>
        </w:numPr>
        <w:autoSpaceDE w:val="0"/>
        <w:autoSpaceDN w:val="0"/>
        <w:adjustRightInd w:val="0"/>
        <w:spacing w:after="30"/>
        <w:jc w:val="both"/>
        <w:rPr>
          <w:sz w:val="22"/>
          <w:szCs w:val="22"/>
        </w:rPr>
      </w:pPr>
      <w:r>
        <w:rPr>
          <w:rFonts w:ascii="Arial" w:hAnsi="Arial" w:cs="Arial"/>
          <w:color w:val="000000"/>
          <w:sz w:val="22"/>
          <w:szCs w:val="22"/>
        </w:rPr>
        <w:lastRenderedPageBreak/>
        <w:t>O</w:t>
      </w:r>
      <w:r w:rsidR="00E02628" w:rsidRPr="000C233C">
        <w:rPr>
          <w:rFonts w:ascii="Arial" w:hAnsi="Arial" w:cs="Arial"/>
          <w:color w:val="000000"/>
          <w:sz w:val="22"/>
          <w:szCs w:val="22"/>
        </w:rPr>
        <w:t>b die Einbeziehung von Offshore-Gesellschaft</w:t>
      </w:r>
      <w:r>
        <w:rPr>
          <w:rFonts w:ascii="Arial" w:hAnsi="Arial" w:cs="Arial"/>
          <w:color w:val="000000"/>
          <w:sz w:val="22"/>
          <w:szCs w:val="22"/>
        </w:rPr>
        <w:t>en auf politische Einflussnahmen</w:t>
      </w:r>
      <w:r w:rsidR="00E02628" w:rsidRPr="000C233C">
        <w:rPr>
          <w:rFonts w:ascii="Arial" w:hAnsi="Arial" w:cs="Arial"/>
          <w:color w:val="000000"/>
          <w:sz w:val="22"/>
          <w:szCs w:val="22"/>
        </w:rPr>
        <w:t xml:space="preserve"> z</w:t>
      </w:r>
      <w:r w:rsidR="00E02628" w:rsidRPr="000C233C">
        <w:rPr>
          <w:rFonts w:ascii="Arial" w:hAnsi="Arial" w:cs="Arial"/>
          <w:color w:val="000000"/>
          <w:sz w:val="22"/>
          <w:szCs w:val="22"/>
        </w:rPr>
        <w:t>u</w:t>
      </w:r>
      <w:r w:rsidR="00375F14">
        <w:rPr>
          <w:rFonts w:ascii="Arial" w:hAnsi="Arial" w:cs="Arial"/>
          <w:color w:val="000000"/>
          <w:sz w:val="22"/>
          <w:szCs w:val="22"/>
        </w:rPr>
        <w:t>rückzuführen sind</w:t>
      </w:r>
      <w:r w:rsidR="00E02628" w:rsidRPr="000C233C">
        <w:rPr>
          <w:rFonts w:ascii="Arial" w:hAnsi="Arial" w:cs="Arial"/>
          <w:color w:val="000000"/>
          <w:sz w:val="22"/>
          <w:szCs w:val="22"/>
        </w:rPr>
        <w:t xml:space="preserve"> und ggf. welche politischen</w:t>
      </w:r>
      <w:r w:rsidR="006768E5" w:rsidRPr="006768E5">
        <w:t xml:space="preserve"> </w:t>
      </w:r>
      <w:r w:rsidR="006768E5" w:rsidRPr="000C233C">
        <w:rPr>
          <w:rFonts w:ascii="Arial" w:hAnsi="Arial" w:cs="Arial"/>
          <w:color w:val="000000"/>
          <w:sz w:val="22"/>
          <w:szCs w:val="22"/>
        </w:rPr>
        <w:t>Einflussnahmen</w:t>
      </w:r>
      <w:r w:rsidR="00E02628" w:rsidRPr="000C233C">
        <w:rPr>
          <w:rFonts w:ascii="Arial" w:hAnsi="Arial" w:cs="Arial"/>
          <w:color w:val="000000"/>
          <w:sz w:val="22"/>
          <w:szCs w:val="22"/>
        </w:rPr>
        <w:t xml:space="preserve"> hierzu erfolgt</w:t>
      </w:r>
      <w:r w:rsidR="00774AAB" w:rsidRPr="000C233C">
        <w:rPr>
          <w:rFonts w:ascii="Arial" w:hAnsi="Arial" w:cs="Arial"/>
          <w:color w:val="000000"/>
          <w:sz w:val="22"/>
          <w:szCs w:val="22"/>
        </w:rPr>
        <w:t xml:space="preserve"> sind</w:t>
      </w:r>
      <w:r>
        <w:rPr>
          <w:rFonts w:ascii="Arial" w:hAnsi="Arial" w:cs="Arial"/>
          <w:color w:val="000000"/>
          <w:sz w:val="22"/>
          <w:szCs w:val="22"/>
        </w:rPr>
        <w:t>?</w:t>
      </w:r>
      <w:r w:rsidR="00E02628" w:rsidRPr="000C233C">
        <w:rPr>
          <w:rFonts w:ascii="Arial" w:hAnsi="Arial" w:cs="Arial"/>
          <w:color w:val="000000"/>
          <w:sz w:val="22"/>
          <w:szCs w:val="22"/>
        </w:rPr>
        <w:t xml:space="preserve"> </w:t>
      </w:r>
    </w:p>
    <w:p w:rsidR="000C233C" w:rsidRPr="000C233C" w:rsidRDefault="000C233C" w:rsidP="000C233C">
      <w:pPr>
        <w:pStyle w:val="Listenabsatz"/>
        <w:rPr>
          <w:rFonts w:ascii="Arial" w:hAnsi="Arial" w:cs="Arial"/>
          <w:color w:val="000000"/>
          <w:sz w:val="22"/>
          <w:szCs w:val="22"/>
        </w:rPr>
      </w:pPr>
    </w:p>
    <w:p w:rsidR="000C233C" w:rsidRPr="000C233C" w:rsidRDefault="00A62A8A" w:rsidP="000C233C">
      <w:pPr>
        <w:pStyle w:val="Listenabsatz"/>
        <w:numPr>
          <w:ilvl w:val="0"/>
          <w:numId w:val="22"/>
        </w:numPr>
        <w:autoSpaceDE w:val="0"/>
        <w:autoSpaceDN w:val="0"/>
        <w:adjustRightInd w:val="0"/>
        <w:spacing w:after="30"/>
        <w:jc w:val="both"/>
        <w:rPr>
          <w:sz w:val="22"/>
          <w:szCs w:val="22"/>
        </w:rPr>
      </w:pPr>
      <w:r>
        <w:rPr>
          <w:rFonts w:ascii="Arial" w:hAnsi="Arial" w:cs="Arial"/>
          <w:color w:val="000000"/>
          <w:sz w:val="22"/>
          <w:szCs w:val="22"/>
        </w:rPr>
        <w:t>W</w:t>
      </w:r>
      <w:r w:rsidR="00E02628" w:rsidRPr="000C233C">
        <w:rPr>
          <w:rFonts w:ascii="Arial" w:hAnsi="Arial" w:cs="Arial"/>
          <w:color w:val="000000"/>
          <w:sz w:val="22"/>
          <w:szCs w:val="22"/>
        </w:rPr>
        <w:t>elche Gremien an den jeweiligen Entscheidungen in welchem Umfang beteiligt w</w:t>
      </w:r>
      <w:r w:rsidR="00E02628" w:rsidRPr="000C233C">
        <w:rPr>
          <w:rFonts w:ascii="Arial" w:hAnsi="Arial" w:cs="Arial"/>
          <w:color w:val="000000"/>
          <w:sz w:val="22"/>
          <w:szCs w:val="22"/>
        </w:rPr>
        <w:t>a</w:t>
      </w:r>
      <w:r w:rsidR="00BB3244" w:rsidRPr="000C233C">
        <w:rPr>
          <w:rFonts w:ascii="Arial" w:hAnsi="Arial" w:cs="Arial"/>
          <w:color w:val="000000"/>
          <w:sz w:val="22"/>
          <w:szCs w:val="22"/>
        </w:rPr>
        <w:t>ren</w:t>
      </w:r>
      <w:r>
        <w:rPr>
          <w:rFonts w:ascii="Arial" w:hAnsi="Arial" w:cs="Arial"/>
          <w:color w:val="000000"/>
          <w:sz w:val="22"/>
          <w:szCs w:val="22"/>
        </w:rPr>
        <w:t>?</w:t>
      </w:r>
    </w:p>
    <w:p w:rsidR="000C233C" w:rsidRPr="000C233C" w:rsidRDefault="000C233C" w:rsidP="000C233C">
      <w:pPr>
        <w:pStyle w:val="Listenabsatz"/>
        <w:rPr>
          <w:rFonts w:ascii="Arial" w:hAnsi="Arial" w:cs="Arial"/>
          <w:color w:val="000000"/>
          <w:sz w:val="22"/>
          <w:szCs w:val="22"/>
        </w:rPr>
      </w:pPr>
    </w:p>
    <w:p w:rsidR="000C233C" w:rsidRPr="000C233C" w:rsidRDefault="00A62A8A" w:rsidP="000C233C">
      <w:pPr>
        <w:pStyle w:val="Listenabsatz"/>
        <w:numPr>
          <w:ilvl w:val="0"/>
          <w:numId w:val="22"/>
        </w:numPr>
        <w:autoSpaceDE w:val="0"/>
        <w:autoSpaceDN w:val="0"/>
        <w:adjustRightInd w:val="0"/>
        <w:spacing w:after="30"/>
        <w:jc w:val="both"/>
        <w:rPr>
          <w:sz w:val="22"/>
          <w:szCs w:val="22"/>
        </w:rPr>
      </w:pPr>
      <w:r>
        <w:rPr>
          <w:rFonts w:ascii="Arial" w:hAnsi="Arial" w:cs="Arial"/>
          <w:color w:val="000000"/>
          <w:sz w:val="22"/>
          <w:szCs w:val="22"/>
        </w:rPr>
        <w:t>O</w:t>
      </w:r>
      <w:r w:rsidR="0081136B" w:rsidRPr="000C233C">
        <w:rPr>
          <w:rFonts w:ascii="Arial" w:hAnsi="Arial" w:cs="Arial"/>
          <w:color w:val="000000"/>
          <w:sz w:val="22"/>
          <w:szCs w:val="22"/>
        </w:rPr>
        <w:t>b den jeweiligen Landesregierungen Hinweise auf unzulässig</w:t>
      </w:r>
      <w:r w:rsidR="009141CB" w:rsidRPr="000C233C">
        <w:rPr>
          <w:rFonts w:ascii="Arial" w:hAnsi="Arial" w:cs="Arial"/>
          <w:color w:val="000000"/>
          <w:sz w:val="22"/>
          <w:szCs w:val="22"/>
        </w:rPr>
        <w:t xml:space="preserve">e </w:t>
      </w:r>
      <w:r w:rsidR="0081136B" w:rsidRPr="000C233C">
        <w:rPr>
          <w:rFonts w:ascii="Arial" w:hAnsi="Arial" w:cs="Arial"/>
          <w:color w:val="000000"/>
          <w:sz w:val="22"/>
          <w:szCs w:val="22"/>
        </w:rPr>
        <w:t>Steuerpraktiken im Zusammen</w:t>
      </w:r>
      <w:r w:rsidR="005624B2">
        <w:rPr>
          <w:rFonts w:ascii="Arial" w:hAnsi="Arial" w:cs="Arial"/>
          <w:color w:val="000000"/>
          <w:sz w:val="22"/>
          <w:szCs w:val="22"/>
        </w:rPr>
        <w:t>hang mit den Offshore-Gesellschaften</w:t>
      </w:r>
      <w:r w:rsidR="0081136B" w:rsidRPr="000C233C">
        <w:rPr>
          <w:rFonts w:ascii="Arial" w:hAnsi="Arial" w:cs="Arial"/>
          <w:color w:val="000000"/>
          <w:sz w:val="22"/>
          <w:szCs w:val="22"/>
        </w:rPr>
        <w:t xml:space="preserve"> vorlagen; ggf. welche zu welchem Zeitpunkt</w:t>
      </w:r>
      <w:r>
        <w:rPr>
          <w:rFonts w:ascii="Arial" w:hAnsi="Arial" w:cs="Arial"/>
          <w:color w:val="000000"/>
          <w:sz w:val="22"/>
          <w:szCs w:val="22"/>
        </w:rPr>
        <w:t>?</w:t>
      </w:r>
    </w:p>
    <w:p w:rsidR="000C233C" w:rsidRPr="000C233C" w:rsidRDefault="000C233C" w:rsidP="000C233C">
      <w:pPr>
        <w:pStyle w:val="Listenabsatz"/>
        <w:rPr>
          <w:rFonts w:ascii="Arial" w:hAnsi="Arial" w:cs="Arial"/>
          <w:color w:val="000000"/>
          <w:sz w:val="22"/>
          <w:szCs w:val="22"/>
        </w:rPr>
      </w:pPr>
    </w:p>
    <w:p w:rsidR="000C233C" w:rsidRPr="007D5B57" w:rsidRDefault="00B24068" w:rsidP="007D5B57">
      <w:pPr>
        <w:pStyle w:val="Listenabsatz"/>
        <w:numPr>
          <w:ilvl w:val="0"/>
          <w:numId w:val="22"/>
        </w:numPr>
        <w:autoSpaceDE w:val="0"/>
        <w:autoSpaceDN w:val="0"/>
        <w:adjustRightInd w:val="0"/>
        <w:spacing w:after="30"/>
        <w:jc w:val="both"/>
        <w:rPr>
          <w:sz w:val="22"/>
          <w:szCs w:val="22"/>
        </w:rPr>
      </w:pPr>
      <w:r w:rsidRPr="000C233C">
        <w:rPr>
          <w:rFonts w:ascii="Arial" w:hAnsi="Arial" w:cs="Arial"/>
          <w:color w:val="000000"/>
          <w:sz w:val="22"/>
          <w:szCs w:val="22"/>
        </w:rPr>
        <w:t>Welche</w:t>
      </w:r>
      <w:r w:rsidRPr="00B24068">
        <w:t xml:space="preserve"> </w:t>
      </w:r>
      <w:r w:rsidRPr="000C233C">
        <w:rPr>
          <w:rFonts w:ascii="Arial" w:hAnsi="Arial" w:cs="Arial"/>
          <w:color w:val="000000"/>
          <w:sz w:val="22"/>
          <w:szCs w:val="22"/>
        </w:rPr>
        <w:t xml:space="preserve">Haftungs- und Liquiditätszusagen im Zusammenhang mit den </w:t>
      </w:r>
      <w:r w:rsidR="001E4747" w:rsidRPr="000C233C">
        <w:rPr>
          <w:rFonts w:ascii="Arial" w:hAnsi="Arial" w:cs="Arial"/>
          <w:color w:val="000000"/>
          <w:sz w:val="22"/>
          <w:szCs w:val="22"/>
        </w:rPr>
        <w:t xml:space="preserve">einzelnen Offshore-Gesellschaften </w:t>
      </w:r>
      <w:r w:rsidRPr="000C233C">
        <w:rPr>
          <w:rFonts w:ascii="Arial" w:hAnsi="Arial" w:cs="Arial"/>
          <w:color w:val="000000"/>
          <w:sz w:val="22"/>
          <w:szCs w:val="22"/>
        </w:rPr>
        <w:t>in welcher Höhe gewährt wurde</w:t>
      </w:r>
      <w:r w:rsidR="001E4747" w:rsidRPr="000C233C">
        <w:rPr>
          <w:rFonts w:ascii="Arial" w:hAnsi="Arial" w:cs="Arial"/>
          <w:color w:val="000000"/>
          <w:sz w:val="22"/>
          <w:szCs w:val="22"/>
        </w:rPr>
        <w:t>n und welche Auswirkungen diese Zusagen</w:t>
      </w:r>
      <w:r w:rsidR="001E4747" w:rsidRPr="000C233C">
        <w:rPr>
          <w:sz w:val="22"/>
          <w:szCs w:val="22"/>
        </w:rPr>
        <w:t xml:space="preserve"> bei der WestLB bzw. Portigon</w:t>
      </w:r>
      <w:r w:rsidR="001E4747" w:rsidRPr="000C233C">
        <w:rPr>
          <w:rFonts w:ascii="Arial" w:hAnsi="Arial" w:cs="Arial"/>
          <w:color w:val="000000"/>
          <w:sz w:val="22"/>
          <w:szCs w:val="22"/>
        </w:rPr>
        <w:t xml:space="preserve">  </w:t>
      </w:r>
      <w:r w:rsidR="00887A40" w:rsidRPr="000C233C">
        <w:rPr>
          <w:rFonts w:ascii="Arial" w:hAnsi="Arial" w:cs="Arial"/>
          <w:color w:val="000000"/>
          <w:sz w:val="22"/>
          <w:szCs w:val="22"/>
        </w:rPr>
        <w:t xml:space="preserve">AG </w:t>
      </w:r>
      <w:r w:rsidR="001E4747" w:rsidRPr="000C233C">
        <w:rPr>
          <w:rFonts w:ascii="Arial" w:hAnsi="Arial" w:cs="Arial"/>
          <w:color w:val="000000"/>
          <w:sz w:val="22"/>
          <w:szCs w:val="22"/>
        </w:rPr>
        <w:t>hatten bzw. auf den Landeshau</w:t>
      </w:r>
      <w:r w:rsidR="001E4747" w:rsidRPr="000C233C">
        <w:rPr>
          <w:rFonts w:ascii="Arial" w:hAnsi="Arial" w:cs="Arial"/>
          <w:color w:val="000000"/>
          <w:sz w:val="22"/>
          <w:szCs w:val="22"/>
        </w:rPr>
        <w:t>s</w:t>
      </w:r>
      <w:r w:rsidR="001E4747" w:rsidRPr="000C233C">
        <w:rPr>
          <w:rFonts w:ascii="Arial" w:hAnsi="Arial" w:cs="Arial"/>
          <w:color w:val="000000"/>
          <w:sz w:val="22"/>
          <w:szCs w:val="22"/>
        </w:rPr>
        <w:t>halt haben können</w:t>
      </w:r>
      <w:r w:rsidR="00A62A8A">
        <w:rPr>
          <w:rFonts w:ascii="Arial" w:hAnsi="Arial" w:cs="Arial"/>
          <w:color w:val="000000"/>
          <w:sz w:val="22"/>
          <w:szCs w:val="22"/>
        </w:rPr>
        <w:t>?</w:t>
      </w:r>
    </w:p>
    <w:p w:rsidR="000C233C" w:rsidRPr="000C233C" w:rsidRDefault="000C233C" w:rsidP="000C233C">
      <w:pPr>
        <w:pStyle w:val="Listenabsatz"/>
        <w:autoSpaceDE w:val="0"/>
        <w:autoSpaceDN w:val="0"/>
        <w:adjustRightInd w:val="0"/>
        <w:spacing w:after="30"/>
        <w:jc w:val="both"/>
        <w:rPr>
          <w:sz w:val="22"/>
          <w:szCs w:val="22"/>
        </w:rPr>
      </w:pPr>
    </w:p>
    <w:p w:rsidR="00120CEB" w:rsidRDefault="00120CEB" w:rsidP="00806404">
      <w:pPr>
        <w:autoSpaceDE w:val="0"/>
        <w:autoSpaceDN w:val="0"/>
        <w:adjustRightInd w:val="0"/>
        <w:spacing w:after="30"/>
        <w:ind w:left="705" w:hanging="705"/>
        <w:jc w:val="both"/>
        <w:rPr>
          <w:sz w:val="22"/>
          <w:szCs w:val="22"/>
        </w:rPr>
      </w:pPr>
    </w:p>
    <w:p w:rsidR="004C7BFA" w:rsidRPr="00880F97" w:rsidRDefault="000C233C" w:rsidP="00880F97">
      <w:pPr>
        <w:pStyle w:val="Listenabsatz"/>
        <w:numPr>
          <w:ilvl w:val="0"/>
          <w:numId w:val="18"/>
        </w:numPr>
        <w:autoSpaceDE w:val="0"/>
        <w:autoSpaceDN w:val="0"/>
        <w:adjustRightInd w:val="0"/>
        <w:spacing w:after="30"/>
        <w:jc w:val="both"/>
        <w:rPr>
          <w:b/>
          <w:sz w:val="22"/>
          <w:szCs w:val="22"/>
        </w:rPr>
      </w:pPr>
      <w:r w:rsidRPr="00880F97">
        <w:rPr>
          <w:b/>
          <w:sz w:val="22"/>
          <w:szCs w:val="22"/>
        </w:rPr>
        <w:t>„Verschwundene Konten bzw. Kundendepots</w:t>
      </w:r>
    </w:p>
    <w:p w:rsidR="004C7BFA" w:rsidRDefault="004C7BFA" w:rsidP="004C7BFA">
      <w:pPr>
        <w:autoSpaceDE w:val="0"/>
        <w:autoSpaceDN w:val="0"/>
        <w:adjustRightInd w:val="0"/>
        <w:spacing w:after="30"/>
        <w:jc w:val="both"/>
        <w:rPr>
          <w:b/>
          <w:sz w:val="22"/>
          <w:szCs w:val="22"/>
        </w:rPr>
      </w:pPr>
    </w:p>
    <w:p w:rsidR="00B2294C" w:rsidRDefault="00B2294C" w:rsidP="00B2294C">
      <w:pPr>
        <w:autoSpaceDE w:val="0"/>
        <w:autoSpaceDN w:val="0"/>
        <w:adjustRightInd w:val="0"/>
        <w:spacing w:after="30"/>
        <w:jc w:val="both"/>
        <w:rPr>
          <w:b/>
          <w:sz w:val="22"/>
          <w:szCs w:val="22"/>
        </w:rPr>
      </w:pPr>
    </w:p>
    <w:p w:rsidR="004C7BFA" w:rsidRPr="00B2294C" w:rsidRDefault="00B2294C" w:rsidP="00B2294C">
      <w:pPr>
        <w:autoSpaceDE w:val="0"/>
        <w:autoSpaceDN w:val="0"/>
        <w:adjustRightInd w:val="0"/>
        <w:spacing w:after="30"/>
        <w:jc w:val="both"/>
        <w:rPr>
          <w:b/>
          <w:sz w:val="22"/>
          <w:szCs w:val="22"/>
        </w:rPr>
      </w:pPr>
      <w:r>
        <w:rPr>
          <w:b/>
          <w:sz w:val="22"/>
          <w:szCs w:val="22"/>
        </w:rPr>
        <w:t xml:space="preserve">I. </w:t>
      </w:r>
      <w:r w:rsidR="004C7BFA" w:rsidRPr="00B2294C">
        <w:rPr>
          <w:b/>
          <w:sz w:val="22"/>
          <w:szCs w:val="22"/>
        </w:rPr>
        <w:t>Der Landtag von Nordrhein-Westfalen stellt fest:</w:t>
      </w:r>
    </w:p>
    <w:p w:rsidR="004C7BFA" w:rsidRDefault="004C7BFA" w:rsidP="00120CEB">
      <w:pPr>
        <w:autoSpaceDE w:val="0"/>
        <w:autoSpaceDN w:val="0"/>
        <w:adjustRightInd w:val="0"/>
        <w:spacing w:after="30"/>
        <w:jc w:val="both"/>
        <w:rPr>
          <w:sz w:val="22"/>
          <w:szCs w:val="22"/>
        </w:rPr>
      </w:pPr>
    </w:p>
    <w:p w:rsidR="004C7BFA" w:rsidRPr="00D87125" w:rsidRDefault="004C7BFA" w:rsidP="004C7BFA">
      <w:pPr>
        <w:jc w:val="both"/>
        <w:rPr>
          <w:rFonts w:ascii="Arial" w:hAnsi="Arial" w:cs="Arial"/>
          <w:sz w:val="22"/>
          <w:szCs w:val="22"/>
        </w:rPr>
      </w:pPr>
      <w:r>
        <w:rPr>
          <w:rFonts w:ascii="Arial" w:hAnsi="Arial" w:cs="Arial"/>
          <w:sz w:val="22"/>
          <w:szCs w:val="22"/>
        </w:rPr>
        <w:t>Die WestLB hat, n</w:t>
      </w:r>
      <w:r w:rsidRPr="00D87125">
        <w:rPr>
          <w:rFonts w:ascii="Arial" w:hAnsi="Arial" w:cs="Arial"/>
          <w:sz w:val="22"/>
          <w:szCs w:val="22"/>
        </w:rPr>
        <w:t>ach dem derzeitig bekannten Sachverhalt</w:t>
      </w:r>
      <w:r>
        <w:rPr>
          <w:rFonts w:ascii="Arial" w:hAnsi="Arial" w:cs="Arial"/>
          <w:sz w:val="22"/>
          <w:szCs w:val="22"/>
        </w:rPr>
        <w:t xml:space="preserve">, sog. „vorübergehende Depots“ angelegt. </w:t>
      </w:r>
      <w:r w:rsidRPr="00D87125">
        <w:rPr>
          <w:rFonts w:ascii="Arial" w:hAnsi="Arial" w:cs="Arial"/>
          <w:sz w:val="22"/>
          <w:szCs w:val="22"/>
        </w:rPr>
        <w:t xml:space="preserve"> </w:t>
      </w:r>
      <w:r>
        <w:rPr>
          <w:rFonts w:ascii="Arial" w:hAnsi="Arial" w:cs="Arial"/>
          <w:sz w:val="22"/>
          <w:szCs w:val="22"/>
        </w:rPr>
        <w:t xml:space="preserve">Die in diesen </w:t>
      </w:r>
      <w:r w:rsidRPr="00D87125">
        <w:rPr>
          <w:rFonts w:ascii="Arial" w:hAnsi="Arial" w:cs="Arial"/>
          <w:sz w:val="22"/>
          <w:szCs w:val="22"/>
        </w:rPr>
        <w:t>Depots“ von Kunden angelegte</w:t>
      </w:r>
      <w:r>
        <w:rPr>
          <w:rFonts w:ascii="Arial" w:hAnsi="Arial" w:cs="Arial"/>
          <w:sz w:val="22"/>
          <w:szCs w:val="22"/>
        </w:rPr>
        <w:t>n</w:t>
      </w:r>
      <w:r w:rsidRPr="00D87125">
        <w:rPr>
          <w:rFonts w:ascii="Arial" w:hAnsi="Arial" w:cs="Arial"/>
          <w:sz w:val="22"/>
          <w:szCs w:val="22"/>
        </w:rPr>
        <w:t xml:space="preserve"> Beträge </w:t>
      </w:r>
      <w:r>
        <w:rPr>
          <w:rFonts w:ascii="Arial" w:hAnsi="Arial" w:cs="Arial"/>
          <w:sz w:val="22"/>
          <w:szCs w:val="22"/>
        </w:rPr>
        <w:t xml:space="preserve">wurden </w:t>
      </w:r>
      <w:r w:rsidRPr="00D87125">
        <w:rPr>
          <w:rFonts w:ascii="Arial" w:hAnsi="Arial" w:cs="Arial"/>
          <w:sz w:val="22"/>
          <w:szCs w:val="22"/>
        </w:rPr>
        <w:t xml:space="preserve">so zerstückelt, dass die </w:t>
      </w:r>
      <w:proofErr w:type="spellStart"/>
      <w:r w:rsidRPr="00D87125">
        <w:rPr>
          <w:rFonts w:ascii="Arial" w:hAnsi="Arial" w:cs="Arial"/>
          <w:sz w:val="22"/>
          <w:szCs w:val="22"/>
        </w:rPr>
        <w:t>Portigon</w:t>
      </w:r>
      <w:proofErr w:type="spellEnd"/>
      <w:r w:rsidRPr="00D87125">
        <w:rPr>
          <w:rFonts w:ascii="Arial" w:hAnsi="Arial" w:cs="Arial"/>
          <w:sz w:val="22"/>
          <w:szCs w:val="22"/>
        </w:rPr>
        <w:t xml:space="preserve"> AG </w:t>
      </w:r>
      <w:r w:rsidR="001915AC">
        <w:rPr>
          <w:rFonts w:ascii="Arial" w:hAnsi="Arial" w:cs="Arial"/>
          <w:sz w:val="22"/>
          <w:szCs w:val="22"/>
        </w:rPr>
        <w:t xml:space="preserve">die Wertpapiere nicht mehr </w:t>
      </w:r>
      <w:r w:rsidRPr="00D87125">
        <w:rPr>
          <w:rFonts w:ascii="Arial" w:hAnsi="Arial" w:cs="Arial"/>
          <w:sz w:val="22"/>
          <w:szCs w:val="22"/>
        </w:rPr>
        <w:t>dem einzelnen Kunden bzw. seiner Er</w:t>
      </w:r>
      <w:r w:rsidRPr="00D87125">
        <w:rPr>
          <w:rFonts w:ascii="Arial" w:hAnsi="Arial" w:cs="Arial"/>
          <w:sz w:val="22"/>
          <w:szCs w:val="22"/>
        </w:rPr>
        <w:t>b</w:t>
      </w:r>
      <w:r w:rsidRPr="00D87125">
        <w:rPr>
          <w:rFonts w:ascii="Arial" w:hAnsi="Arial" w:cs="Arial"/>
          <w:sz w:val="22"/>
          <w:szCs w:val="22"/>
        </w:rPr>
        <w:t xml:space="preserve">masse zuordnen kann. </w:t>
      </w:r>
    </w:p>
    <w:p w:rsidR="004C7BFA" w:rsidRPr="00D87125" w:rsidRDefault="004C7BFA" w:rsidP="004C7BFA">
      <w:pPr>
        <w:jc w:val="both"/>
        <w:rPr>
          <w:rFonts w:ascii="Arial" w:hAnsi="Arial" w:cs="Arial"/>
          <w:sz w:val="22"/>
          <w:szCs w:val="22"/>
        </w:rPr>
      </w:pPr>
    </w:p>
    <w:p w:rsidR="004C7BFA" w:rsidRDefault="004C7BFA" w:rsidP="00C51EBF">
      <w:pPr>
        <w:jc w:val="both"/>
        <w:rPr>
          <w:rFonts w:ascii="Arial" w:hAnsi="Arial" w:cs="Arial"/>
          <w:sz w:val="22"/>
          <w:szCs w:val="22"/>
        </w:rPr>
      </w:pPr>
      <w:r w:rsidRPr="00D87125">
        <w:rPr>
          <w:rFonts w:ascii="Arial" w:hAnsi="Arial" w:cs="Arial"/>
          <w:sz w:val="22"/>
          <w:szCs w:val="22"/>
        </w:rPr>
        <w:t>Daraus ergeben sich nicht nur für die ehemaligen Kunden der WestLB bzw. für deren Erben, sondern auch für die Finanzverwaltung im Rahmen der Erbschaftssteuerfestsetzung, als auch für die Steuerfahndung auf der Grundlage sichergestellter Dokumente der WestLB zahlreiche Fragen.</w:t>
      </w:r>
    </w:p>
    <w:p w:rsidR="00C51EBF" w:rsidRPr="00C51EBF" w:rsidRDefault="00C51EBF" w:rsidP="00C51EBF">
      <w:pPr>
        <w:jc w:val="both"/>
        <w:rPr>
          <w:rFonts w:ascii="Arial" w:hAnsi="Arial" w:cs="Arial"/>
          <w:sz w:val="22"/>
          <w:szCs w:val="22"/>
        </w:rPr>
      </w:pPr>
    </w:p>
    <w:p w:rsidR="00B2294C" w:rsidRDefault="00B2294C" w:rsidP="00B2294C">
      <w:pPr>
        <w:autoSpaceDE w:val="0"/>
        <w:autoSpaceDN w:val="0"/>
        <w:adjustRightInd w:val="0"/>
        <w:jc w:val="both"/>
        <w:rPr>
          <w:sz w:val="22"/>
          <w:szCs w:val="22"/>
        </w:rPr>
      </w:pPr>
    </w:p>
    <w:p w:rsidR="000C233C" w:rsidRPr="00B2294C" w:rsidRDefault="00B2294C" w:rsidP="00B2294C">
      <w:pPr>
        <w:autoSpaceDE w:val="0"/>
        <w:autoSpaceDN w:val="0"/>
        <w:adjustRightInd w:val="0"/>
        <w:jc w:val="both"/>
        <w:rPr>
          <w:rFonts w:ascii="Arial" w:hAnsi="Arial" w:cs="Arial"/>
          <w:b/>
          <w:bCs/>
          <w:color w:val="000000"/>
          <w:sz w:val="22"/>
          <w:szCs w:val="22"/>
        </w:rPr>
      </w:pPr>
      <w:r>
        <w:rPr>
          <w:b/>
          <w:sz w:val="22"/>
          <w:szCs w:val="22"/>
        </w:rPr>
        <w:t xml:space="preserve">II. </w:t>
      </w:r>
      <w:r w:rsidR="000C233C" w:rsidRPr="00B2294C">
        <w:rPr>
          <w:rFonts w:ascii="Arial" w:hAnsi="Arial" w:cs="Arial"/>
          <w:b/>
          <w:bCs/>
          <w:color w:val="000000"/>
          <w:sz w:val="22"/>
          <w:szCs w:val="22"/>
        </w:rPr>
        <w:t xml:space="preserve">Der Landtag von Nordrhein-Westfalen beschließt: </w:t>
      </w:r>
    </w:p>
    <w:p w:rsidR="000C233C" w:rsidRPr="00B2294C" w:rsidRDefault="000C233C" w:rsidP="000C233C">
      <w:pPr>
        <w:autoSpaceDE w:val="0"/>
        <w:autoSpaceDN w:val="0"/>
        <w:adjustRightInd w:val="0"/>
        <w:jc w:val="both"/>
        <w:rPr>
          <w:rFonts w:ascii="Arial" w:hAnsi="Arial" w:cs="Arial"/>
          <w:color w:val="000000"/>
          <w:sz w:val="22"/>
          <w:szCs w:val="22"/>
        </w:rPr>
      </w:pPr>
    </w:p>
    <w:p w:rsidR="000C233C" w:rsidRPr="002E76E9" w:rsidRDefault="000C233C" w:rsidP="000C233C">
      <w:pPr>
        <w:autoSpaceDE w:val="0"/>
        <w:autoSpaceDN w:val="0"/>
        <w:adjustRightInd w:val="0"/>
        <w:jc w:val="both"/>
        <w:rPr>
          <w:rFonts w:ascii="Arial" w:hAnsi="Arial" w:cs="Arial"/>
          <w:color w:val="000000"/>
          <w:sz w:val="22"/>
          <w:szCs w:val="22"/>
        </w:rPr>
      </w:pPr>
    </w:p>
    <w:p w:rsidR="000C233C" w:rsidRPr="000C233C" w:rsidRDefault="000C233C" w:rsidP="000C233C">
      <w:pPr>
        <w:autoSpaceDE w:val="0"/>
        <w:autoSpaceDN w:val="0"/>
        <w:adjustRightInd w:val="0"/>
        <w:jc w:val="both"/>
        <w:rPr>
          <w:rFonts w:ascii="Arial" w:hAnsi="Arial" w:cs="Arial"/>
          <w:color w:val="000000"/>
          <w:sz w:val="22"/>
          <w:szCs w:val="22"/>
        </w:rPr>
      </w:pPr>
      <w:r w:rsidRPr="002E76E9">
        <w:rPr>
          <w:rFonts w:ascii="Arial" w:hAnsi="Arial" w:cs="Arial"/>
          <w:color w:val="000000"/>
          <w:sz w:val="22"/>
          <w:szCs w:val="22"/>
        </w:rPr>
        <w:t xml:space="preserve">Der Untersuchungsauftrag des mit Beschluss vom </w:t>
      </w:r>
      <w:r w:rsidRPr="00D15B46">
        <w:rPr>
          <w:rFonts w:ascii="Arial" w:hAnsi="Arial" w:cs="Arial"/>
          <w:color w:val="000000"/>
          <w:sz w:val="22"/>
          <w:szCs w:val="22"/>
        </w:rPr>
        <w:t xml:space="preserve">24. April 2013 </w:t>
      </w:r>
      <w:r w:rsidRPr="002E76E9">
        <w:rPr>
          <w:rFonts w:ascii="Arial" w:hAnsi="Arial" w:cs="Arial"/>
          <w:color w:val="000000"/>
          <w:sz w:val="22"/>
          <w:szCs w:val="22"/>
        </w:rPr>
        <w:t>eingesetzten Parlamentar</w:t>
      </w:r>
      <w:r w:rsidRPr="002E76E9">
        <w:rPr>
          <w:rFonts w:ascii="Arial" w:hAnsi="Arial" w:cs="Arial"/>
          <w:color w:val="000000"/>
          <w:sz w:val="22"/>
          <w:szCs w:val="22"/>
        </w:rPr>
        <w:t>i</w:t>
      </w:r>
      <w:r w:rsidRPr="002E76E9">
        <w:rPr>
          <w:rFonts w:ascii="Arial" w:hAnsi="Arial" w:cs="Arial"/>
          <w:color w:val="000000"/>
          <w:sz w:val="22"/>
          <w:szCs w:val="22"/>
        </w:rPr>
        <w:t>schen Untersuchungsausschusses I</w:t>
      </w:r>
      <w:r>
        <w:rPr>
          <w:rFonts w:ascii="Arial" w:hAnsi="Arial" w:cs="Arial"/>
          <w:color w:val="000000"/>
          <w:sz w:val="22"/>
          <w:szCs w:val="22"/>
        </w:rPr>
        <w:t>I</w:t>
      </w:r>
      <w:r w:rsidRPr="002E76E9">
        <w:rPr>
          <w:rFonts w:ascii="Arial" w:hAnsi="Arial" w:cs="Arial"/>
          <w:color w:val="000000"/>
          <w:sz w:val="22"/>
          <w:szCs w:val="22"/>
        </w:rPr>
        <w:t xml:space="preserve"> </w:t>
      </w:r>
      <w:r>
        <w:rPr>
          <w:rFonts w:ascii="Arial" w:hAnsi="Arial" w:cs="Arial"/>
          <w:color w:val="000000"/>
          <w:sz w:val="22"/>
          <w:szCs w:val="22"/>
        </w:rPr>
        <w:t>zur WestLB</w:t>
      </w:r>
      <w:r w:rsidRPr="002E76E9">
        <w:rPr>
          <w:rFonts w:ascii="Arial" w:hAnsi="Arial" w:cs="Arial"/>
          <w:color w:val="000000"/>
          <w:sz w:val="22"/>
          <w:szCs w:val="22"/>
        </w:rPr>
        <w:t xml:space="preserve"> (vgl. </w:t>
      </w:r>
      <w:proofErr w:type="spellStart"/>
      <w:r w:rsidRPr="002E76E9">
        <w:rPr>
          <w:rFonts w:ascii="Arial" w:hAnsi="Arial" w:cs="Arial"/>
          <w:color w:val="000000"/>
          <w:sz w:val="22"/>
          <w:szCs w:val="22"/>
        </w:rPr>
        <w:t>Drs</w:t>
      </w:r>
      <w:proofErr w:type="spellEnd"/>
      <w:r w:rsidRPr="002E76E9">
        <w:rPr>
          <w:rFonts w:ascii="Arial" w:hAnsi="Arial" w:cs="Arial"/>
          <w:color w:val="000000"/>
          <w:sz w:val="22"/>
          <w:szCs w:val="22"/>
        </w:rPr>
        <w:t xml:space="preserve">. </w:t>
      </w:r>
      <w:r w:rsidRPr="00D15B46">
        <w:rPr>
          <w:rFonts w:ascii="Arial" w:hAnsi="Arial" w:cs="Arial"/>
          <w:color w:val="000000"/>
          <w:sz w:val="22"/>
          <w:szCs w:val="22"/>
        </w:rPr>
        <w:t>16/2618 Neudruck</w:t>
      </w:r>
      <w:r w:rsidRPr="002E76E9">
        <w:rPr>
          <w:rFonts w:ascii="Arial" w:hAnsi="Arial" w:cs="Arial"/>
          <w:color w:val="000000"/>
          <w:sz w:val="22"/>
          <w:szCs w:val="22"/>
        </w:rPr>
        <w:t xml:space="preserve"> - und Plena</w:t>
      </w:r>
      <w:r w:rsidRPr="002E76E9">
        <w:rPr>
          <w:rFonts w:ascii="Arial" w:hAnsi="Arial" w:cs="Arial"/>
          <w:color w:val="000000"/>
          <w:sz w:val="22"/>
          <w:szCs w:val="22"/>
        </w:rPr>
        <w:t>r</w:t>
      </w:r>
      <w:r w:rsidRPr="002E76E9">
        <w:rPr>
          <w:rFonts w:ascii="Arial" w:hAnsi="Arial" w:cs="Arial"/>
          <w:color w:val="000000"/>
          <w:sz w:val="22"/>
          <w:szCs w:val="22"/>
        </w:rPr>
        <w:t>pro</w:t>
      </w:r>
      <w:r>
        <w:rPr>
          <w:rFonts w:ascii="Arial" w:hAnsi="Arial" w:cs="Arial"/>
          <w:color w:val="000000"/>
          <w:sz w:val="22"/>
          <w:szCs w:val="22"/>
        </w:rPr>
        <w:t>tokoll 16/27</w:t>
      </w:r>
      <w:r w:rsidRPr="002E76E9">
        <w:rPr>
          <w:rFonts w:ascii="Arial" w:hAnsi="Arial" w:cs="Arial"/>
          <w:color w:val="000000"/>
          <w:sz w:val="22"/>
          <w:szCs w:val="22"/>
        </w:rPr>
        <w:t xml:space="preserve">) wird um den Sachverhaltskomplex </w:t>
      </w:r>
    </w:p>
    <w:p w:rsidR="000C233C" w:rsidRDefault="000C233C" w:rsidP="00120CEB">
      <w:pPr>
        <w:autoSpaceDE w:val="0"/>
        <w:autoSpaceDN w:val="0"/>
        <w:adjustRightInd w:val="0"/>
        <w:spacing w:after="30"/>
        <w:jc w:val="both"/>
        <w:rPr>
          <w:sz w:val="22"/>
          <w:szCs w:val="22"/>
        </w:rPr>
      </w:pPr>
    </w:p>
    <w:p w:rsidR="006A712D" w:rsidRPr="00D87125" w:rsidRDefault="006A712D" w:rsidP="006A712D">
      <w:pPr>
        <w:jc w:val="both"/>
        <w:rPr>
          <w:rFonts w:ascii="Arial" w:hAnsi="Arial" w:cs="Arial"/>
          <w:b/>
          <w:sz w:val="22"/>
          <w:szCs w:val="22"/>
        </w:rPr>
      </w:pPr>
      <w:r w:rsidRPr="00D87125">
        <w:rPr>
          <w:rFonts w:ascii="Arial" w:hAnsi="Arial" w:cs="Arial"/>
          <w:b/>
          <w:sz w:val="22"/>
          <w:szCs w:val="22"/>
        </w:rPr>
        <w:t>„Verschwundene Konten bzw. Kundendepots“</w:t>
      </w:r>
    </w:p>
    <w:p w:rsidR="006A712D" w:rsidRPr="00D87125" w:rsidRDefault="006A712D" w:rsidP="006A712D">
      <w:pPr>
        <w:jc w:val="both"/>
        <w:rPr>
          <w:rFonts w:ascii="Arial" w:hAnsi="Arial" w:cs="Arial"/>
          <w:sz w:val="22"/>
          <w:szCs w:val="22"/>
        </w:rPr>
      </w:pPr>
    </w:p>
    <w:p w:rsidR="006A712D" w:rsidRPr="00D87125" w:rsidRDefault="006A712D" w:rsidP="006A712D">
      <w:pPr>
        <w:jc w:val="both"/>
        <w:rPr>
          <w:rFonts w:ascii="Arial" w:hAnsi="Arial" w:cs="Arial"/>
          <w:sz w:val="22"/>
          <w:szCs w:val="22"/>
        </w:rPr>
      </w:pPr>
      <w:r w:rsidRPr="00D87125">
        <w:rPr>
          <w:rFonts w:ascii="Arial" w:hAnsi="Arial" w:cs="Arial"/>
          <w:sz w:val="22"/>
          <w:szCs w:val="22"/>
        </w:rPr>
        <w:t>erweitert.</w:t>
      </w:r>
    </w:p>
    <w:p w:rsidR="006A712D" w:rsidRPr="00D87125" w:rsidRDefault="006A712D" w:rsidP="006A712D">
      <w:pPr>
        <w:jc w:val="both"/>
        <w:rPr>
          <w:rFonts w:ascii="Arial" w:hAnsi="Arial" w:cs="Arial"/>
          <w:sz w:val="22"/>
          <w:szCs w:val="22"/>
        </w:rPr>
      </w:pPr>
    </w:p>
    <w:p w:rsidR="006A712D" w:rsidRPr="00D87125" w:rsidRDefault="006A712D" w:rsidP="006A712D">
      <w:pPr>
        <w:jc w:val="both"/>
        <w:rPr>
          <w:rFonts w:ascii="Arial" w:hAnsi="Arial" w:cs="Arial"/>
          <w:sz w:val="22"/>
          <w:szCs w:val="22"/>
        </w:rPr>
      </w:pPr>
      <w:r w:rsidRPr="00D87125">
        <w:rPr>
          <w:rFonts w:ascii="Arial" w:hAnsi="Arial" w:cs="Arial"/>
          <w:sz w:val="22"/>
          <w:szCs w:val="22"/>
        </w:rPr>
        <w:t>Der Sachverhaltskomplex steht in einem unmittelbaren sachlichen und zeitlichen Zusa</w:t>
      </w:r>
      <w:r w:rsidRPr="00D87125">
        <w:rPr>
          <w:rFonts w:ascii="Arial" w:hAnsi="Arial" w:cs="Arial"/>
          <w:sz w:val="22"/>
          <w:szCs w:val="22"/>
        </w:rPr>
        <w:t>m</w:t>
      </w:r>
      <w:r w:rsidRPr="00D87125">
        <w:rPr>
          <w:rFonts w:ascii="Arial" w:hAnsi="Arial" w:cs="Arial"/>
          <w:sz w:val="22"/>
          <w:szCs w:val="22"/>
        </w:rPr>
        <w:t>menhang mit dem bestehenden Untersuchungsauftrag</w:t>
      </w:r>
      <w:r w:rsidR="005624B2">
        <w:rPr>
          <w:rFonts w:ascii="Arial" w:hAnsi="Arial" w:cs="Arial"/>
          <w:sz w:val="22"/>
          <w:szCs w:val="22"/>
        </w:rPr>
        <w:t xml:space="preserve"> und soll bis zum Zeitpunkt des Ei</w:t>
      </w:r>
      <w:r w:rsidR="005624B2">
        <w:rPr>
          <w:rFonts w:ascii="Arial" w:hAnsi="Arial" w:cs="Arial"/>
          <w:sz w:val="22"/>
          <w:szCs w:val="22"/>
        </w:rPr>
        <w:t>n</w:t>
      </w:r>
      <w:r w:rsidR="005624B2">
        <w:rPr>
          <w:rFonts w:ascii="Arial" w:hAnsi="Arial" w:cs="Arial"/>
          <w:sz w:val="22"/>
          <w:szCs w:val="22"/>
        </w:rPr>
        <w:t>setzungsbeschlusses untersucht werden</w:t>
      </w:r>
      <w:r w:rsidRPr="00D87125">
        <w:rPr>
          <w:rFonts w:ascii="Arial" w:hAnsi="Arial" w:cs="Arial"/>
          <w:sz w:val="22"/>
          <w:szCs w:val="22"/>
        </w:rPr>
        <w:t>, denn er dient auch der Aufklärung „rechtswidrigen Verhaltens“ Einzelner in der WestLB und der Aufdeckung fehlender Kontrolle, wie es in dem Einsetzungsantrag festgelegt worden ist. Die Erweiterung dient der objektiven Wahrheitsfi</w:t>
      </w:r>
      <w:r w:rsidRPr="00D87125">
        <w:rPr>
          <w:rFonts w:ascii="Arial" w:hAnsi="Arial" w:cs="Arial"/>
          <w:sz w:val="22"/>
          <w:szCs w:val="22"/>
        </w:rPr>
        <w:t>n</w:t>
      </w:r>
      <w:r w:rsidRPr="00D87125">
        <w:rPr>
          <w:rFonts w:ascii="Arial" w:hAnsi="Arial" w:cs="Arial"/>
          <w:sz w:val="22"/>
          <w:szCs w:val="22"/>
        </w:rPr>
        <w:t>dung und ist für die Vervollständigung der Sachaufklärung unter Berücksichtigung des U</w:t>
      </w:r>
      <w:r w:rsidRPr="00D87125">
        <w:rPr>
          <w:rFonts w:ascii="Arial" w:hAnsi="Arial" w:cs="Arial"/>
          <w:sz w:val="22"/>
          <w:szCs w:val="22"/>
        </w:rPr>
        <w:t>n</w:t>
      </w:r>
      <w:r w:rsidRPr="00D87125">
        <w:rPr>
          <w:rFonts w:ascii="Arial" w:hAnsi="Arial" w:cs="Arial"/>
          <w:sz w:val="22"/>
          <w:szCs w:val="22"/>
        </w:rPr>
        <w:t>tersuchungszieles erforderlich.</w:t>
      </w:r>
    </w:p>
    <w:p w:rsidR="006A712D" w:rsidRPr="00D87125" w:rsidRDefault="006A712D" w:rsidP="006A712D">
      <w:pPr>
        <w:jc w:val="both"/>
        <w:rPr>
          <w:rFonts w:ascii="Arial" w:hAnsi="Arial" w:cs="Arial"/>
          <w:sz w:val="22"/>
          <w:szCs w:val="22"/>
        </w:rPr>
      </w:pPr>
    </w:p>
    <w:p w:rsidR="006A712D" w:rsidRPr="00D87125" w:rsidRDefault="006A712D" w:rsidP="006A712D">
      <w:pPr>
        <w:jc w:val="both"/>
        <w:rPr>
          <w:rFonts w:ascii="Arial" w:hAnsi="Arial" w:cs="Arial"/>
          <w:sz w:val="22"/>
          <w:szCs w:val="22"/>
        </w:rPr>
      </w:pPr>
      <w:r w:rsidRPr="00D87125">
        <w:rPr>
          <w:rFonts w:ascii="Arial" w:hAnsi="Arial" w:cs="Arial"/>
          <w:sz w:val="22"/>
          <w:szCs w:val="22"/>
        </w:rPr>
        <w:t>Auf Basis des geschilderten Sachverhaltes erhält der Untersuchungsausschuss II den Au</w:t>
      </w:r>
      <w:r w:rsidRPr="00D87125">
        <w:rPr>
          <w:rFonts w:ascii="Arial" w:hAnsi="Arial" w:cs="Arial"/>
          <w:sz w:val="22"/>
          <w:szCs w:val="22"/>
        </w:rPr>
        <w:t>f</w:t>
      </w:r>
      <w:r w:rsidRPr="00D87125">
        <w:rPr>
          <w:rFonts w:ascii="Arial" w:hAnsi="Arial" w:cs="Arial"/>
          <w:sz w:val="22"/>
          <w:szCs w:val="22"/>
        </w:rPr>
        <w:t>trag, alle Vorgänge und Umstände im Zusammenhang mit der Verwaltung der Depot- bzw. Kontensuchaufträge im Bereich der W</w:t>
      </w:r>
      <w:r w:rsidR="00375F14">
        <w:rPr>
          <w:rFonts w:ascii="Arial" w:hAnsi="Arial" w:cs="Arial"/>
          <w:sz w:val="22"/>
          <w:szCs w:val="22"/>
        </w:rPr>
        <w:t xml:space="preserve">estLB </w:t>
      </w:r>
      <w:r w:rsidRPr="00D87125">
        <w:rPr>
          <w:rFonts w:ascii="Arial" w:hAnsi="Arial" w:cs="Arial"/>
          <w:sz w:val="22"/>
          <w:szCs w:val="22"/>
        </w:rPr>
        <w:t>aufzuklären. Dazu sind schwerpunktmäßig fo</w:t>
      </w:r>
      <w:r w:rsidRPr="00D87125">
        <w:rPr>
          <w:rFonts w:ascii="Arial" w:hAnsi="Arial" w:cs="Arial"/>
          <w:sz w:val="22"/>
          <w:szCs w:val="22"/>
        </w:rPr>
        <w:t>l</w:t>
      </w:r>
      <w:r w:rsidRPr="00D87125">
        <w:rPr>
          <w:rFonts w:ascii="Arial" w:hAnsi="Arial" w:cs="Arial"/>
          <w:sz w:val="22"/>
          <w:szCs w:val="22"/>
        </w:rPr>
        <w:t xml:space="preserve">gende Fragen zu klären: </w:t>
      </w:r>
    </w:p>
    <w:p w:rsidR="006A712D" w:rsidRPr="00D87125" w:rsidRDefault="006A712D" w:rsidP="006A712D">
      <w:pPr>
        <w:jc w:val="both"/>
        <w:rPr>
          <w:rFonts w:ascii="Arial" w:hAnsi="Arial" w:cs="Arial"/>
          <w:sz w:val="22"/>
          <w:szCs w:val="22"/>
        </w:rPr>
      </w:pPr>
    </w:p>
    <w:p w:rsidR="006A712D" w:rsidRPr="00D87125" w:rsidRDefault="006A712D" w:rsidP="000C233C">
      <w:pPr>
        <w:pStyle w:val="Default"/>
        <w:numPr>
          <w:ilvl w:val="0"/>
          <w:numId w:val="17"/>
        </w:numPr>
        <w:spacing w:after="240"/>
        <w:jc w:val="both"/>
        <w:rPr>
          <w:sz w:val="22"/>
          <w:szCs w:val="22"/>
        </w:rPr>
      </w:pPr>
      <w:r w:rsidRPr="00D87125">
        <w:rPr>
          <w:sz w:val="22"/>
          <w:szCs w:val="22"/>
        </w:rPr>
        <w:t>Wann und in welchem Umfang derartige Geschäfte durc</w:t>
      </w:r>
      <w:r w:rsidR="00375F14">
        <w:rPr>
          <w:sz w:val="22"/>
          <w:szCs w:val="22"/>
        </w:rPr>
        <w:t xml:space="preserve">h die WestLB </w:t>
      </w:r>
      <w:r w:rsidRPr="00D87125">
        <w:rPr>
          <w:sz w:val="22"/>
          <w:szCs w:val="22"/>
        </w:rPr>
        <w:t>getätigt wu</w:t>
      </w:r>
      <w:r w:rsidRPr="00D87125">
        <w:rPr>
          <w:sz w:val="22"/>
          <w:szCs w:val="22"/>
        </w:rPr>
        <w:t>r</w:t>
      </w:r>
      <w:r w:rsidRPr="00D87125">
        <w:rPr>
          <w:sz w:val="22"/>
          <w:szCs w:val="22"/>
        </w:rPr>
        <w:t>den</w:t>
      </w:r>
      <w:r w:rsidR="00A62A8A">
        <w:rPr>
          <w:sz w:val="22"/>
          <w:szCs w:val="22"/>
        </w:rPr>
        <w:t>?</w:t>
      </w:r>
    </w:p>
    <w:p w:rsidR="006A712D" w:rsidRPr="00D87125" w:rsidRDefault="00C51EBF" w:rsidP="006A712D">
      <w:pPr>
        <w:pStyle w:val="Default"/>
        <w:numPr>
          <w:ilvl w:val="0"/>
          <w:numId w:val="17"/>
        </w:numPr>
        <w:spacing w:after="240"/>
        <w:ind w:left="714" w:hanging="357"/>
        <w:jc w:val="both"/>
        <w:rPr>
          <w:sz w:val="22"/>
          <w:szCs w:val="22"/>
        </w:rPr>
      </w:pPr>
      <w:r>
        <w:rPr>
          <w:sz w:val="22"/>
          <w:szCs w:val="22"/>
        </w:rPr>
        <w:t>W</w:t>
      </w:r>
      <w:r w:rsidR="006A712D" w:rsidRPr="00D87125">
        <w:rPr>
          <w:sz w:val="22"/>
          <w:szCs w:val="22"/>
        </w:rPr>
        <w:t>elche Entscheidungsgremi</w:t>
      </w:r>
      <w:r w:rsidR="00375F14">
        <w:rPr>
          <w:sz w:val="22"/>
          <w:szCs w:val="22"/>
        </w:rPr>
        <w:t>en der WestLB</w:t>
      </w:r>
      <w:r w:rsidR="006A712D" w:rsidRPr="00D87125">
        <w:rPr>
          <w:sz w:val="22"/>
          <w:szCs w:val="22"/>
        </w:rPr>
        <w:t xml:space="preserve"> die Praxis, die Depots zu splitten und über „vorübergehende Depots“ zu buchen entwickelt, vorgegeben oder geduldet h</w:t>
      </w:r>
      <w:r w:rsidR="006A712D" w:rsidRPr="00D87125">
        <w:rPr>
          <w:sz w:val="22"/>
          <w:szCs w:val="22"/>
        </w:rPr>
        <w:t>a</w:t>
      </w:r>
      <w:r w:rsidR="006A712D" w:rsidRPr="00D87125">
        <w:rPr>
          <w:sz w:val="22"/>
          <w:szCs w:val="22"/>
        </w:rPr>
        <w:t xml:space="preserve">ben. Ergänzend ist durch den PUA zu klären: wie die WestLB-Nachfolgeinstitute mit dieser Praxis umgegangen sind und umgehen. Zitat Rheinische Post: „Die WestLB-Nachfolgerin </w:t>
      </w:r>
      <w:proofErr w:type="spellStart"/>
      <w:r w:rsidR="006A712D" w:rsidRPr="00D87125">
        <w:rPr>
          <w:sz w:val="22"/>
          <w:szCs w:val="22"/>
        </w:rPr>
        <w:t>Portigon</w:t>
      </w:r>
      <w:proofErr w:type="spellEnd"/>
      <w:r w:rsidR="006A712D" w:rsidRPr="00D87125">
        <w:rPr>
          <w:sz w:val="22"/>
          <w:szCs w:val="22"/>
        </w:rPr>
        <w:t xml:space="preserve"> hält die "Vorübergehenden Depots" heute</w:t>
      </w:r>
      <w:r w:rsidR="00A62A8A">
        <w:rPr>
          <w:sz w:val="22"/>
          <w:szCs w:val="22"/>
        </w:rPr>
        <w:t xml:space="preserve"> noch für "gesetzlich zulässig"?</w:t>
      </w:r>
    </w:p>
    <w:p w:rsidR="006A712D" w:rsidRPr="00D87125" w:rsidRDefault="006A712D" w:rsidP="006A712D">
      <w:pPr>
        <w:pStyle w:val="Default"/>
        <w:numPr>
          <w:ilvl w:val="0"/>
          <w:numId w:val="17"/>
        </w:numPr>
        <w:spacing w:after="240"/>
        <w:ind w:left="714" w:hanging="357"/>
        <w:jc w:val="both"/>
        <w:rPr>
          <w:sz w:val="22"/>
          <w:szCs w:val="22"/>
        </w:rPr>
      </w:pPr>
      <w:r w:rsidRPr="00D87125">
        <w:rPr>
          <w:sz w:val="22"/>
          <w:szCs w:val="22"/>
        </w:rPr>
        <w:t>In welcher Weise wurde seite</w:t>
      </w:r>
      <w:r w:rsidR="00375F14">
        <w:rPr>
          <w:sz w:val="22"/>
          <w:szCs w:val="22"/>
        </w:rPr>
        <w:t>ns der WestLB</w:t>
      </w:r>
      <w:r w:rsidRPr="00D87125">
        <w:rPr>
          <w:sz w:val="22"/>
          <w:szCs w:val="22"/>
        </w:rPr>
        <w:t xml:space="preserve"> sichergestellt, dass für diese Geschäfte die national und international gültigen gesetzlichen Vorgaben zur Vermeidung von Geldwäsche, Steuerverkürzung bzw. -hinterziehung und einer ordnungsgemäßen F</w:t>
      </w:r>
      <w:r w:rsidRPr="00D87125">
        <w:rPr>
          <w:sz w:val="22"/>
          <w:szCs w:val="22"/>
        </w:rPr>
        <w:t>i</w:t>
      </w:r>
      <w:r w:rsidRPr="00D87125">
        <w:rPr>
          <w:sz w:val="22"/>
          <w:szCs w:val="22"/>
        </w:rPr>
        <w:t>nanzwirtschaft eingehalten wurden oder wie diese Vorgaben umgangen</w:t>
      </w:r>
      <w:r w:rsidR="00A62A8A">
        <w:rPr>
          <w:sz w:val="22"/>
          <w:szCs w:val="22"/>
        </w:rPr>
        <w:t xml:space="preserve"> wurden oder unbeachtet blieben?</w:t>
      </w:r>
    </w:p>
    <w:p w:rsidR="006A712D" w:rsidRPr="00D87125" w:rsidRDefault="006A712D" w:rsidP="006A712D">
      <w:pPr>
        <w:pStyle w:val="Default"/>
        <w:numPr>
          <w:ilvl w:val="0"/>
          <w:numId w:val="17"/>
        </w:numPr>
        <w:spacing w:after="240"/>
        <w:ind w:left="714" w:hanging="357"/>
        <w:jc w:val="both"/>
        <w:rPr>
          <w:sz w:val="22"/>
          <w:szCs w:val="22"/>
        </w:rPr>
      </w:pPr>
      <w:r w:rsidRPr="00D87125">
        <w:rPr>
          <w:sz w:val="22"/>
          <w:szCs w:val="22"/>
        </w:rPr>
        <w:t>Welche Beiträge h</w:t>
      </w:r>
      <w:r w:rsidR="00375F14">
        <w:rPr>
          <w:sz w:val="22"/>
          <w:szCs w:val="22"/>
        </w:rPr>
        <w:t>at die WestLB</w:t>
      </w:r>
      <w:r w:rsidRPr="00D87125">
        <w:rPr>
          <w:sz w:val="22"/>
          <w:szCs w:val="22"/>
        </w:rPr>
        <w:t xml:space="preserve"> geleistet, um die Steuerbehörden und die Kontob</w:t>
      </w:r>
      <w:r w:rsidRPr="00D87125">
        <w:rPr>
          <w:sz w:val="22"/>
          <w:szCs w:val="22"/>
        </w:rPr>
        <w:t>e</w:t>
      </w:r>
      <w:r w:rsidRPr="00D87125">
        <w:rPr>
          <w:sz w:val="22"/>
          <w:szCs w:val="22"/>
        </w:rPr>
        <w:t>rechtigten in ihrem Auf</w:t>
      </w:r>
      <w:r w:rsidR="00A62A8A">
        <w:rPr>
          <w:sz w:val="22"/>
          <w:szCs w:val="22"/>
        </w:rPr>
        <w:t>klärungsbemühen zu unterstützen?</w:t>
      </w:r>
      <w:r w:rsidRPr="00D87125">
        <w:rPr>
          <w:sz w:val="22"/>
          <w:szCs w:val="22"/>
        </w:rPr>
        <w:t xml:space="preserve"> </w:t>
      </w:r>
    </w:p>
    <w:p w:rsidR="006A712D" w:rsidRPr="00D87125" w:rsidRDefault="006A712D" w:rsidP="006A712D">
      <w:pPr>
        <w:pStyle w:val="Default"/>
        <w:numPr>
          <w:ilvl w:val="0"/>
          <w:numId w:val="17"/>
        </w:numPr>
        <w:spacing w:after="240"/>
        <w:ind w:left="714" w:hanging="357"/>
        <w:jc w:val="both"/>
        <w:rPr>
          <w:sz w:val="22"/>
          <w:szCs w:val="22"/>
        </w:rPr>
      </w:pPr>
      <w:r w:rsidRPr="00D87125">
        <w:rPr>
          <w:sz w:val="22"/>
          <w:szCs w:val="22"/>
        </w:rPr>
        <w:t>Und hat in soweit eine politische Einflussnahme auf die Entscheidungsfindung von WestLB, Ermittlungs- und Steuerbehörden stattgefunden?</w:t>
      </w:r>
    </w:p>
    <w:p w:rsidR="006A712D" w:rsidRPr="00120CEB" w:rsidRDefault="006A712D" w:rsidP="00120CEB">
      <w:pPr>
        <w:autoSpaceDE w:val="0"/>
        <w:autoSpaceDN w:val="0"/>
        <w:adjustRightInd w:val="0"/>
        <w:spacing w:after="30"/>
        <w:jc w:val="both"/>
        <w:rPr>
          <w:sz w:val="22"/>
          <w:szCs w:val="22"/>
        </w:rPr>
      </w:pPr>
    </w:p>
    <w:p w:rsidR="00B837B6" w:rsidRDefault="00B837B6" w:rsidP="00120CEB">
      <w:pPr>
        <w:pStyle w:val="Default"/>
        <w:jc w:val="both"/>
        <w:rPr>
          <w:sz w:val="22"/>
          <w:szCs w:val="22"/>
        </w:rPr>
      </w:pPr>
    </w:p>
    <w:p w:rsidR="00D01046" w:rsidRPr="00C42A5E" w:rsidRDefault="000C233C" w:rsidP="00120CEB">
      <w:pPr>
        <w:pStyle w:val="Default"/>
        <w:jc w:val="both"/>
        <w:rPr>
          <w:sz w:val="22"/>
          <w:szCs w:val="22"/>
        </w:rPr>
      </w:pPr>
      <w:r>
        <w:rPr>
          <w:sz w:val="22"/>
          <w:szCs w:val="22"/>
        </w:rPr>
        <w:t>Mit diesen</w:t>
      </w:r>
      <w:r w:rsidR="00D01046">
        <w:rPr>
          <w:sz w:val="22"/>
          <w:szCs w:val="22"/>
        </w:rPr>
        <w:t xml:space="preserve"> Erweiterung</w:t>
      </w:r>
      <w:r>
        <w:rPr>
          <w:sz w:val="22"/>
          <w:szCs w:val="22"/>
        </w:rPr>
        <w:t>en</w:t>
      </w:r>
      <w:r w:rsidR="00D01046">
        <w:rPr>
          <w:sz w:val="22"/>
          <w:szCs w:val="22"/>
        </w:rPr>
        <w:t xml:space="preserve"> des Untersuchungsauftrags wird der Untersuchungszeitraum über den ursprünglichen Einsetzungsbeschluss hinaus nicht ausgeweitet.</w:t>
      </w:r>
    </w:p>
    <w:p w:rsidR="00B837B6" w:rsidRDefault="00B837B6" w:rsidP="00120CEB">
      <w:pPr>
        <w:pStyle w:val="Default"/>
        <w:jc w:val="both"/>
        <w:rPr>
          <w:b/>
          <w:bCs/>
          <w:color w:val="auto"/>
          <w:sz w:val="22"/>
          <w:szCs w:val="22"/>
        </w:rPr>
      </w:pPr>
    </w:p>
    <w:p w:rsidR="00B837B6" w:rsidRDefault="00B837B6" w:rsidP="00120CEB">
      <w:pPr>
        <w:pStyle w:val="Default"/>
        <w:jc w:val="both"/>
        <w:rPr>
          <w:b/>
          <w:bCs/>
          <w:color w:val="auto"/>
          <w:sz w:val="22"/>
          <w:szCs w:val="22"/>
        </w:rPr>
      </w:pPr>
    </w:p>
    <w:p w:rsidR="00B837B6" w:rsidRDefault="00B837B6" w:rsidP="00120CEB">
      <w:pPr>
        <w:pStyle w:val="Default"/>
        <w:jc w:val="both"/>
        <w:rPr>
          <w:b/>
          <w:bCs/>
          <w:color w:val="auto"/>
          <w:sz w:val="22"/>
          <w:szCs w:val="22"/>
        </w:rPr>
      </w:pPr>
    </w:p>
    <w:p w:rsidR="00B837B6" w:rsidRDefault="00B837B6" w:rsidP="00120CEB">
      <w:pPr>
        <w:pStyle w:val="Default"/>
        <w:jc w:val="both"/>
        <w:rPr>
          <w:b/>
          <w:bCs/>
          <w:color w:val="auto"/>
          <w:sz w:val="22"/>
          <w:szCs w:val="22"/>
        </w:rPr>
      </w:pPr>
    </w:p>
    <w:p w:rsidR="002E76E9" w:rsidRDefault="002E76E9" w:rsidP="00120CEB">
      <w:pPr>
        <w:pStyle w:val="Default"/>
        <w:jc w:val="both"/>
        <w:rPr>
          <w:b/>
          <w:bCs/>
          <w:color w:val="auto"/>
          <w:sz w:val="22"/>
          <w:szCs w:val="22"/>
        </w:rPr>
      </w:pPr>
    </w:p>
    <w:p w:rsidR="002E76E9" w:rsidRPr="002E76E9" w:rsidRDefault="002E76E9" w:rsidP="00120CEB">
      <w:pPr>
        <w:autoSpaceDE w:val="0"/>
        <w:autoSpaceDN w:val="0"/>
        <w:adjustRightInd w:val="0"/>
        <w:jc w:val="both"/>
        <w:rPr>
          <w:rFonts w:ascii="Arial" w:hAnsi="Arial" w:cs="Arial"/>
          <w:color w:val="000000"/>
          <w:sz w:val="22"/>
          <w:szCs w:val="22"/>
        </w:rPr>
      </w:pPr>
      <w:r w:rsidRPr="002E76E9">
        <w:rPr>
          <w:rFonts w:ascii="Arial" w:hAnsi="Arial" w:cs="Arial"/>
          <w:color w:val="000000"/>
          <w:sz w:val="22"/>
          <w:szCs w:val="22"/>
        </w:rPr>
        <w:t xml:space="preserve">Norbert </w:t>
      </w:r>
      <w:r w:rsidRPr="008152AA">
        <w:rPr>
          <w:rFonts w:ascii="Arial" w:hAnsi="Arial" w:cs="Arial"/>
          <w:color w:val="000000"/>
          <w:sz w:val="22"/>
          <w:szCs w:val="22"/>
        </w:rPr>
        <w:t xml:space="preserve">Römer </w:t>
      </w:r>
      <w:r w:rsidR="00C13DDC" w:rsidRPr="008152AA">
        <w:rPr>
          <w:rFonts w:ascii="Arial" w:hAnsi="Arial" w:cs="Arial"/>
          <w:color w:val="000000"/>
          <w:sz w:val="22"/>
          <w:szCs w:val="22"/>
        </w:rPr>
        <w:t xml:space="preserve"> </w:t>
      </w:r>
      <w:r w:rsidR="008152AA" w:rsidRPr="008152AA">
        <w:rPr>
          <w:rStyle w:val="st"/>
          <w:rFonts w:ascii="Arial" w:hAnsi="Arial" w:cs="Arial"/>
          <w:sz w:val="22"/>
          <w:szCs w:val="22"/>
        </w:rPr>
        <w:t>Armin Laschet</w:t>
      </w:r>
      <w:r w:rsidR="008152AA" w:rsidRPr="008152AA">
        <w:rPr>
          <w:rStyle w:val="st"/>
          <w:rFonts w:ascii="Arial" w:hAnsi="Arial" w:cs="Arial"/>
        </w:rPr>
        <w:t xml:space="preserve"> </w:t>
      </w:r>
      <w:r w:rsidR="008152AA">
        <w:rPr>
          <w:rStyle w:val="st"/>
          <w:rFonts w:ascii="Arial" w:hAnsi="Arial" w:cs="Arial"/>
        </w:rPr>
        <w:t xml:space="preserve"> </w:t>
      </w:r>
      <w:r w:rsidRPr="002E76E9">
        <w:rPr>
          <w:rFonts w:ascii="Arial" w:hAnsi="Arial" w:cs="Arial"/>
          <w:color w:val="000000"/>
          <w:sz w:val="22"/>
          <w:szCs w:val="22"/>
        </w:rPr>
        <w:t xml:space="preserve">Reiner Priggen </w:t>
      </w:r>
      <w:r w:rsidR="00C13DDC">
        <w:rPr>
          <w:rFonts w:ascii="Arial" w:hAnsi="Arial" w:cs="Arial"/>
          <w:color w:val="000000"/>
          <w:sz w:val="22"/>
          <w:szCs w:val="22"/>
        </w:rPr>
        <w:t xml:space="preserve"> </w:t>
      </w:r>
      <w:r w:rsidRPr="002E76E9">
        <w:rPr>
          <w:rFonts w:ascii="Arial" w:hAnsi="Arial" w:cs="Arial"/>
          <w:color w:val="000000"/>
          <w:sz w:val="22"/>
          <w:szCs w:val="22"/>
        </w:rPr>
        <w:t xml:space="preserve">Christian Lindner </w:t>
      </w:r>
      <w:r w:rsidR="00C13DDC">
        <w:rPr>
          <w:rFonts w:ascii="Arial" w:hAnsi="Arial" w:cs="Arial"/>
          <w:color w:val="000000"/>
          <w:sz w:val="22"/>
          <w:szCs w:val="22"/>
        </w:rPr>
        <w:t xml:space="preserve"> </w:t>
      </w:r>
      <w:r w:rsidRPr="002E76E9">
        <w:rPr>
          <w:rFonts w:ascii="Arial" w:hAnsi="Arial" w:cs="Arial"/>
          <w:color w:val="000000"/>
          <w:sz w:val="22"/>
          <w:szCs w:val="22"/>
        </w:rPr>
        <w:t xml:space="preserve">Dr. Joachim Paul </w:t>
      </w:r>
    </w:p>
    <w:p w:rsidR="002E76E9" w:rsidRDefault="002E76E9" w:rsidP="002E76E9">
      <w:pPr>
        <w:pStyle w:val="Default"/>
        <w:jc w:val="both"/>
        <w:rPr>
          <w:b/>
          <w:bCs/>
          <w:color w:val="auto"/>
          <w:sz w:val="22"/>
          <w:szCs w:val="22"/>
        </w:rPr>
      </w:pPr>
      <w:r w:rsidRPr="002E76E9">
        <w:rPr>
          <w:sz w:val="22"/>
          <w:szCs w:val="22"/>
        </w:rPr>
        <w:t xml:space="preserve">und Fraktion </w:t>
      </w:r>
      <w:r w:rsidR="00C13DDC">
        <w:rPr>
          <w:sz w:val="22"/>
          <w:szCs w:val="22"/>
        </w:rPr>
        <w:t xml:space="preserve">    </w:t>
      </w:r>
      <w:r w:rsidRPr="002E76E9">
        <w:rPr>
          <w:sz w:val="22"/>
          <w:szCs w:val="22"/>
        </w:rPr>
        <w:t xml:space="preserve">und Fraktion </w:t>
      </w:r>
      <w:r w:rsidR="00C13DDC">
        <w:rPr>
          <w:sz w:val="22"/>
          <w:szCs w:val="22"/>
        </w:rPr>
        <w:t xml:space="preserve">     </w:t>
      </w:r>
      <w:r w:rsidRPr="002E76E9">
        <w:rPr>
          <w:sz w:val="22"/>
          <w:szCs w:val="22"/>
        </w:rPr>
        <w:t xml:space="preserve">und Fraktion </w:t>
      </w:r>
      <w:r w:rsidR="00C13DDC">
        <w:rPr>
          <w:sz w:val="22"/>
          <w:szCs w:val="22"/>
        </w:rPr>
        <w:t xml:space="preserve">    </w:t>
      </w:r>
      <w:r w:rsidR="002C420F">
        <w:rPr>
          <w:sz w:val="22"/>
          <w:szCs w:val="22"/>
        </w:rPr>
        <w:t xml:space="preserve"> </w:t>
      </w:r>
      <w:r w:rsidRPr="002E76E9">
        <w:rPr>
          <w:sz w:val="22"/>
          <w:szCs w:val="22"/>
        </w:rPr>
        <w:t xml:space="preserve">und Fraktion </w:t>
      </w:r>
      <w:r w:rsidR="00C13DDC">
        <w:rPr>
          <w:sz w:val="22"/>
          <w:szCs w:val="22"/>
        </w:rPr>
        <w:t xml:space="preserve">       </w:t>
      </w:r>
      <w:r w:rsidRPr="002E76E9">
        <w:rPr>
          <w:sz w:val="22"/>
          <w:szCs w:val="22"/>
        </w:rPr>
        <w:t>und Fraktion</w:t>
      </w:r>
    </w:p>
    <w:p w:rsidR="002E76E9" w:rsidRDefault="002E76E9" w:rsidP="000B3185">
      <w:pPr>
        <w:pStyle w:val="Default"/>
        <w:jc w:val="both"/>
        <w:rPr>
          <w:b/>
          <w:bCs/>
          <w:color w:val="auto"/>
          <w:sz w:val="22"/>
          <w:szCs w:val="22"/>
        </w:rPr>
      </w:pPr>
    </w:p>
    <w:p w:rsidR="002E76E9" w:rsidRDefault="002E76E9" w:rsidP="000B3185">
      <w:pPr>
        <w:pStyle w:val="Default"/>
        <w:jc w:val="both"/>
        <w:rPr>
          <w:b/>
          <w:bCs/>
          <w:color w:val="auto"/>
          <w:sz w:val="22"/>
          <w:szCs w:val="22"/>
        </w:rPr>
      </w:pPr>
    </w:p>
    <w:p w:rsidR="000237B2" w:rsidRDefault="000237B2" w:rsidP="000B3185">
      <w:pPr>
        <w:pStyle w:val="Default"/>
        <w:jc w:val="both"/>
        <w:rPr>
          <w:color w:val="auto"/>
          <w:sz w:val="22"/>
          <w:szCs w:val="22"/>
        </w:rPr>
      </w:pPr>
      <w:r>
        <w:rPr>
          <w:b/>
          <w:bCs/>
          <w:color w:val="auto"/>
          <w:sz w:val="22"/>
          <w:szCs w:val="22"/>
        </w:rPr>
        <w:t xml:space="preserve"> </w:t>
      </w:r>
    </w:p>
    <w:p w:rsidR="00A773D1" w:rsidRDefault="00A773D1" w:rsidP="000B3185">
      <w:pPr>
        <w:jc w:val="both"/>
      </w:pPr>
    </w:p>
    <w:p w:rsidR="009203E6" w:rsidRPr="00343254" w:rsidRDefault="009203E6" w:rsidP="000B3185">
      <w:pPr>
        <w:jc w:val="both"/>
      </w:pPr>
    </w:p>
    <w:sectPr w:rsidR="009203E6" w:rsidRPr="003432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72" w:rsidRDefault="00D81372" w:rsidP="00A04D0C">
      <w:r>
        <w:separator/>
      </w:r>
    </w:p>
  </w:endnote>
  <w:endnote w:type="continuationSeparator" w:id="0">
    <w:p w:rsidR="00D81372" w:rsidRDefault="00D81372" w:rsidP="00A0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72" w:rsidRDefault="00D81372" w:rsidP="00A04D0C">
      <w:r>
        <w:separator/>
      </w:r>
    </w:p>
  </w:footnote>
  <w:footnote w:type="continuationSeparator" w:id="0">
    <w:p w:rsidR="00D81372" w:rsidRDefault="00D81372" w:rsidP="00A04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E29"/>
    <w:multiLevelType w:val="hybridMultilevel"/>
    <w:tmpl w:val="A1A4A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4568B9"/>
    <w:multiLevelType w:val="hybridMultilevel"/>
    <w:tmpl w:val="5E5A1AE6"/>
    <w:lvl w:ilvl="0" w:tplc="20360FE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C01437"/>
    <w:multiLevelType w:val="hybridMultilevel"/>
    <w:tmpl w:val="586CB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F73822"/>
    <w:multiLevelType w:val="hybridMultilevel"/>
    <w:tmpl w:val="E7042D56"/>
    <w:lvl w:ilvl="0" w:tplc="2DFEB1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494932"/>
    <w:multiLevelType w:val="hybridMultilevel"/>
    <w:tmpl w:val="9C561A0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5">
    <w:nsid w:val="199F3125"/>
    <w:multiLevelType w:val="hybridMultilevel"/>
    <w:tmpl w:val="30D4C36A"/>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nsid w:val="1F163627"/>
    <w:multiLevelType w:val="hybridMultilevel"/>
    <w:tmpl w:val="8996D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410579"/>
    <w:multiLevelType w:val="hybridMultilevel"/>
    <w:tmpl w:val="FAC02E12"/>
    <w:lvl w:ilvl="0" w:tplc="A558A7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70814D8"/>
    <w:multiLevelType w:val="hybridMultilevel"/>
    <w:tmpl w:val="9D32F530"/>
    <w:lvl w:ilvl="0" w:tplc="A6348DBA">
      <w:start w:val="9"/>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8464848"/>
    <w:multiLevelType w:val="hybridMultilevel"/>
    <w:tmpl w:val="F5DCA540"/>
    <w:lvl w:ilvl="0" w:tplc="4C34DA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D55485"/>
    <w:multiLevelType w:val="hybridMultilevel"/>
    <w:tmpl w:val="52CCB2A0"/>
    <w:lvl w:ilvl="0" w:tplc="20CA6BB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3354746"/>
    <w:multiLevelType w:val="hybridMultilevel"/>
    <w:tmpl w:val="B0AE88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E42EEA"/>
    <w:multiLevelType w:val="hybridMultilevel"/>
    <w:tmpl w:val="BBA2BAAC"/>
    <w:lvl w:ilvl="0" w:tplc="A11ACF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346079E"/>
    <w:multiLevelType w:val="hybridMultilevel"/>
    <w:tmpl w:val="BCF21E4A"/>
    <w:lvl w:ilvl="0" w:tplc="CED0A92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4A8217E"/>
    <w:multiLevelType w:val="hybridMultilevel"/>
    <w:tmpl w:val="27CAE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5336A1B"/>
    <w:multiLevelType w:val="hybridMultilevel"/>
    <w:tmpl w:val="3B50D26A"/>
    <w:lvl w:ilvl="0" w:tplc="CF8480E6">
      <w:start w:val="1"/>
      <w:numFmt w:val="lowerLetter"/>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57C6310"/>
    <w:multiLevelType w:val="hybridMultilevel"/>
    <w:tmpl w:val="57828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7FE0F65"/>
    <w:multiLevelType w:val="hybridMultilevel"/>
    <w:tmpl w:val="C65C2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AE74493"/>
    <w:multiLevelType w:val="hybridMultilevel"/>
    <w:tmpl w:val="FB06CC76"/>
    <w:lvl w:ilvl="0" w:tplc="44AA931A">
      <w:start w:val="1"/>
      <w:numFmt w:val="upp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BDB4EEB"/>
    <w:multiLevelType w:val="hybridMultilevel"/>
    <w:tmpl w:val="9D040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6E279C"/>
    <w:multiLevelType w:val="hybridMultilevel"/>
    <w:tmpl w:val="77768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D45FF7"/>
    <w:multiLevelType w:val="hybridMultilevel"/>
    <w:tmpl w:val="C212E97E"/>
    <w:lvl w:ilvl="0" w:tplc="6366BE44">
      <w:start w:val="9"/>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8FE225E"/>
    <w:multiLevelType w:val="hybridMultilevel"/>
    <w:tmpl w:val="4FA61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B29413F"/>
    <w:multiLevelType w:val="hybridMultilevel"/>
    <w:tmpl w:val="AFDAB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FE575E6"/>
    <w:multiLevelType w:val="hybridMultilevel"/>
    <w:tmpl w:val="9A229BCE"/>
    <w:lvl w:ilvl="0" w:tplc="04070001">
      <w:start w:val="1"/>
      <w:numFmt w:val="bullet"/>
      <w:lvlText w:val=""/>
      <w:lvlJc w:val="left"/>
      <w:pPr>
        <w:ind w:left="3240" w:hanging="360"/>
      </w:pPr>
      <w:rPr>
        <w:rFonts w:ascii="Symbol" w:hAnsi="Symbol"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25">
    <w:nsid w:val="7B582438"/>
    <w:multiLevelType w:val="hybridMultilevel"/>
    <w:tmpl w:val="4EC8C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C5C1E22"/>
    <w:multiLevelType w:val="hybridMultilevel"/>
    <w:tmpl w:val="8AE4C338"/>
    <w:lvl w:ilvl="0" w:tplc="6C9AF292">
      <w:start w:val="9"/>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7E1675D8"/>
    <w:multiLevelType w:val="hybridMultilevel"/>
    <w:tmpl w:val="43DCCF3C"/>
    <w:lvl w:ilvl="0" w:tplc="9C9456A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F0C4740"/>
    <w:multiLevelType w:val="hybridMultilevel"/>
    <w:tmpl w:val="66C06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0"/>
  </w:num>
  <w:num w:numId="4">
    <w:abstractNumId w:val="22"/>
  </w:num>
  <w:num w:numId="5">
    <w:abstractNumId w:val="19"/>
  </w:num>
  <w:num w:numId="6">
    <w:abstractNumId w:val="6"/>
  </w:num>
  <w:num w:numId="7">
    <w:abstractNumId w:val="23"/>
  </w:num>
  <w:num w:numId="8">
    <w:abstractNumId w:val="25"/>
  </w:num>
  <w:num w:numId="9">
    <w:abstractNumId w:val="2"/>
  </w:num>
  <w:num w:numId="10">
    <w:abstractNumId w:val="4"/>
  </w:num>
  <w:num w:numId="11">
    <w:abstractNumId w:val="28"/>
  </w:num>
  <w:num w:numId="12">
    <w:abstractNumId w:val="14"/>
  </w:num>
  <w:num w:numId="13">
    <w:abstractNumId w:val="24"/>
  </w:num>
  <w:num w:numId="14">
    <w:abstractNumId w:val="5"/>
  </w:num>
  <w:num w:numId="15">
    <w:abstractNumId w:val="16"/>
  </w:num>
  <w:num w:numId="16">
    <w:abstractNumId w:val="0"/>
  </w:num>
  <w:num w:numId="17">
    <w:abstractNumId w:val="15"/>
  </w:num>
  <w:num w:numId="18">
    <w:abstractNumId w:val="10"/>
  </w:num>
  <w:num w:numId="19">
    <w:abstractNumId w:val="1"/>
  </w:num>
  <w:num w:numId="20">
    <w:abstractNumId w:val="13"/>
  </w:num>
  <w:num w:numId="21">
    <w:abstractNumId w:val="21"/>
  </w:num>
  <w:num w:numId="22">
    <w:abstractNumId w:val="11"/>
  </w:num>
  <w:num w:numId="23">
    <w:abstractNumId w:val="3"/>
  </w:num>
  <w:num w:numId="24">
    <w:abstractNumId w:val="7"/>
  </w:num>
  <w:num w:numId="25">
    <w:abstractNumId w:val="18"/>
  </w:num>
  <w:num w:numId="26">
    <w:abstractNumId w:val="9"/>
  </w:num>
  <w:num w:numId="27">
    <w:abstractNumId w:val="8"/>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B2"/>
    <w:rsid w:val="000237B2"/>
    <w:rsid w:val="000376F4"/>
    <w:rsid w:val="00041EB8"/>
    <w:rsid w:val="000432CC"/>
    <w:rsid w:val="00054534"/>
    <w:rsid w:val="00073CB6"/>
    <w:rsid w:val="00073F0C"/>
    <w:rsid w:val="000A1156"/>
    <w:rsid w:val="000B3185"/>
    <w:rsid w:val="000C123F"/>
    <w:rsid w:val="000C233C"/>
    <w:rsid w:val="00115C2F"/>
    <w:rsid w:val="00120CEB"/>
    <w:rsid w:val="0013710E"/>
    <w:rsid w:val="00173DC5"/>
    <w:rsid w:val="00177AB3"/>
    <w:rsid w:val="001915AC"/>
    <w:rsid w:val="00194DCD"/>
    <w:rsid w:val="001C7066"/>
    <w:rsid w:val="001C7136"/>
    <w:rsid w:val="001D51C6"/>
    <w:rsid w:val="001E4747"/>
    <w:rsid w:val="001F760F"/>
    <w:rsid w:val="0021197D"/>
    <w:rsid w:val="00242C4E"/>
    <w:rsid w:val="00264383"/>
    <w:rsid w:val="00274BF5"/>
    <w:rsid w:val="0029268D"/>
    <w:rsid w:val="0029797E"/>
    <w:rsid w:val="002A105F"/>
    <w:rsid w:val="002A43D8"/>
    <w:rsid w:val="002A54F8"/>
    <w:rsid w:val="002B2022"/>
    <w:rsid w:val="002B5ECF"/>
    <w:rsid w:val="002C420F"/>
    <w:rsid w:val="002C556F"/>
    <w:rsid w:val="002E76E9"/>
    <w:rsid w:val="002F64BE"/>
    <w:rsid w:val="00335949"/>
    <w:rsid w:val="0034217A"/>
    <w:rsid w:val="00343254"/>
    <w:rsid w:val="00346172"/>
    <w:rsid w:val="00375F14"/>
    <w:rsid w:val="00393751"/>
    <w:rsid w:val="003A023D"/>
    <w:rsid w:val="003A566B"/>
    <w:rsid w:val="003B0A5C"/>
    <w:rsid w:val="003D005B"/>
    <w:rsid w:val="003E1DA2"/>
    <w:rsid w:val="003E36FB"/>
    <w:rsid w:val="0040654D"/>
    <w:rsid w:val="00413107"/>
    <w:rsid w:val="00416C1B"/>
    <w:rsid w:val="00416C4C"/>
    <w:rsid w:val="004549A7"/>
    <w:rsid w:val="004556F6"/>
    <w:rsid w:val="004B7AA9"/>
    <w:rsid w:val="004C1AE2"/>
    <w:rsid w:val="004C78C4"/>
    <w:rsid w:val="004C7BFA"/>
    <w:rsid w:val="004D5E21"/>
    <w:rsid w:val="004E0950"/>
    <w:rsid w:val="004E2D81"/>
    <w:rsid w:val="00501960"/>
    <w:rsid w:val="00551209"/>
    <w:rsid w:val="00552C23"/>
    <w:rsid w:val="005624B2"/>
    <w:rsid w:val="00575793"/>
    <w:rsid w:val="005A54B0"/>
    <w:rsid w:val="005B10E6"/>
    <w:rsid w:val="005C2800"/>
    <w:rsid w:val="005D1154"/>
    <w:rsid w:val="005E4D88"/>
    <w:rsid w:val="00633059"/>
    <w:rsid w:val="006653A5"/>
    <w:rsid w:val="006702EB"/>
    <w:rsid w:val="006706B5"/>
    <w:rsid w:val="006768E5"/>
    <w:rsid w:val="00685042"/>
    <w:rsid w:val="00693C4E"/>
    <w:rsid w:val="006A712D"/>
    <w:rsid w:val="006B01BC"/>
    <w:rsid w:val="006B2212"/>
    <w:rsid w:val="007346FA"/>
    <w:rsid w:val="00734E8C"/>
    <w:rsid w:val="007358E9"/>
    <w:rsid w:val="0073741C"/>
    <w:rsid w:val="00770D12"/>
    <w:rsid w:val="0077281C"/>
    <w:rsid w:val="007731B5"/>
    <w:rsid w:val="00774AAB"/>
    <w:rsid w:val="0078798F"/>
    <w:rsid w:val="00790325"/>
    <w:rsid w:val="0079708C"/>
    <w:rsid w:val="007A6194"/>
    <w:rsid w:val="007D5B57"/>
    <w:rsid w:val="00806404"/>
    <w:rsid w:val="0081136B"/>
    <w:rsid w:val="00813DC1"/>
    <w:rsid w:val="008152AA"/>
    <w:rsid w:val="00835307"/>
    <w:rsid w:val="00840C03"/>
    <w:rsid w:val="008573AF"/>
    <w:rsid w:val="00880BFD"/>
    <w:rsid w:val="00880F97"/>
    <w:rsid w:val="00887A40"/>
    <w:rsid w:val="008978C5"/>
    <w:rsid w:val="008E6617"/>
    <w:rsid w:val="008E7543"/>
    <w:rsid w:val="008F5E57"/>
    <w:rsid w:val="00904C23"/>
    <w:rsid w:val="009141CB"/>
    <w:rsid w:val="009203E6"/>
    <w:rsid w:val="009320AF"/>
    <w:rsid w:val="00932391"/>
    <w:rsid w:val="0094216F"/>
    <w:rsid w:val="009466BB"/>
    <w:rsid w:val="00957802"/>
    <w:rsid w:val="009606DA"/>
    <w:rsid w:val="0099305C"/>
    <w:rsid w:val="00995CBD"/>
    <w:rsid w:val="00997F39"/>
    <w:rsid w:val="009A23D4"/>
    <w:rsid w:val="009A2BE7"/>
    <w:rsid w:val="009B3FCD"/>
    <w:rsid w:val="009B4D04"/>
    <w:rsid w:val="009C1EE7"/>
    <w:rsid w:val="00A04D0C"/>
    <w:rsid w:val="00A06832"/>
    <w:rsid w:val="00A07F52"/>
    <w:rsid w:val="00A425F5"/>
    <w:rsid w:val="00A62A8A"/>
    <w:rsid w:val="00A773D1"/>
    <w:rsid w:val="00A82F74"/>
    <w:rsid w:val="00A861D2"/>
    <w:rsid w:val="00A868EC"/>
    <w:rsid w:val="00A91159"/>
    <w:rsid w:val="00B10C79"/>
    <w:rsid w:val="00B1171F"/>
    <w:rsid w:val="00B2294C"/>
    <w:rsid w:val="00B24068"/>
    <w:rsid w:val="00B50EA8"/>
    <w:rsid w:val="00B6314F"/>
    <w:rsid w:val="00B7372C"/>
    <w:rsid w:val="00B81048"/>
    <w:rsid w:val="00B8211C"/>
    <w:rsid w:val="00B837B6"/>
    <w:rsid w:val="00B93391"/>
    <w:rsid w:val="00BB3244"/>
    <w:rsid w:val="00BE1FB2"/>
    <w:rsid w:val="00BE6188"/>
    <w:rsid w:val="00C13DDC"/>
    <w:rsid w:val="00C2623C"/>
    <w:rsid w:val="00C42A5E"/>
    <w:rsid w:val="00C517D1"/>
    <w:rsid w:val="00C51EBF"/>
    <w:rsid w:val="00C57650"/>
    <w:rsid w:val="00C623FE"/>
    <w:rsid w:val="00C80AB2"/>
    <w:rsid w:val="00C8361B"/>
    <w:rsid w:val="00C96184"/>
    <w:rsid w:val="00CC1407"/>
    <w:rsid w:val="00CC49E3"/>
    <w:rsid w:val="00CF1403"/>
    <w:rsid w:val="00D01046"/>
    <w:rsid w:val="00D15B46"/>
    <w:rsid w:val="00D27C76"/>
    <w:rsid w:val="00D71971"/>
    <w:rsid w:val="00D722B8"/>
    <w:rsid w:val="00D81372"/>
    <w:rsid w:val="00DB1253"/>
    <w:rsid w:val="00DB5818"/>
    <w:rsid w:val="00DD49BE"/>
    <w:rsid w:val="00E02628"/>
    <w:rsid w:val="00E21FDE"/>
    <w:rsid w:val="00E753D9"/>
    <w:rsid w:val="00E936B3"/>
    <w:rsid w:val="00E97B33"/>
    <w:rsid w:val="00EA203C"/>
    <w:rsid w:val="00ED4234"/>
    <w:rsid w:val="00F0370D"/>
    <w:rsid w:val="00F332F8"/>
    <w:rsid w:val="00F351B2"/>
    <w:rsid w:val="00F446AB"/>
    <w:rsid w:val="00F95164"/>
    <w:rsid w:val="00FA2615"/>
    <w:rsid w:val="00FC407A"/>
    <w:rsid w:val="00FD1904"/>
    <w:rsid w:val="00FD486F"/>
    <w:rsid w:val="00FE55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customStyle="1" w:styleId="Default">
    <w:name w:val="Default"/>
    <w:rsid w:val="000237B2"/>
    <w:pPr>
      <w:autoSpaceDE w:val="0"/>
      <w:autoSpaceDN w:val="0"/>
      <w:adjustRightInd w:val="0"/>
    </w:pPr>
    <w:rPr>
      <w:rFonts w:ascii="Arial" w:hAnsi="Arial" w:cs="Arial"/>
      <w:color w:val="000000"/>
    </w:rPr>
  </w:style>
  <w:style w:type="paragraph" w:styleId="Listenabsatz">
    <w:name w:val="List Paragraph"/>
    <w:basedOn w:val="Standard"/>
    <w:uiPriority w:val="34"/>
    <w:qFormat/>
    <w:rsid w:val="001F760F"/>
    <w:pPr>
      <w:ind w:left="720"/>
      <w:contextualSpacing/>
    </w:pPr>
  </w:style>
  <w:style w:type="paragraph" w:styleId="Sprechblasentext">
    <w:name w:val="Balloon Text"/>
    <w:basedOn w:val="Standard"/>
    <w:link w:val="SprechblasentextZchn"/>
    <w:uiPriority w:val="99"/>
    <w:semiHidden/>
    <w:unhideWhenUsed/>
    <w:rsid w:val="00995C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5CBD"/>
    <w:rPr>
      <w:rFonts w:ascii="Tahoma" w:hAnsi="Tahoma" w:cs="Tahoma"/>
      <w:sz w:val="16"/>
      <w:szCs w:val="16"/>
    </w:rPr>
  </w:style>
  <w:style w:type="character" w:styleId="Kommentarzeichen">
    <w:name w:val="annotation reference"/>
    <w:basedOn w:val="Absatz-Standardschriftart"/>
    <w:uiPriority w:val="99"/>
    <w:semiHidden/>
    <w:unhideWhenUsed/>
    <w:rsid w:val="00B7372C"/>
    <w:rPr>
      <w:sz w:val="16"/>
      <w:szCs w:val="16"/>
    </w:rPr>
  </w:style>
  <w:style w:type="paragraph" w:styleId="Kommentartext">
    <w:name w:val="annotation text"/>
    <w:basedOn w:val="Standard"/>
    <w:link w:val="KommentartextZchn"/>
    <w:uiPriority w:val="99"/>
    <w:semiHidden/>
    <w:unhideWhenUsed/>
    <w:rsid w:val="00B7372C"/>
    <w:rPr>
      <w:sz w:val="20"/>
      <w:szCs w:val="20"/>
    </w:rPr>
  </w:style>
  <w:style w:type="character" w:customStyle="1" w:styleId="KommentartextZchn">
    <w:name w:val="Kommentartext Zchn"/>
    <w:basedOn w:val="Absatz-Standardschriftart"/>
    <w:link w:val="Kommentartext"/>
    <w:uiPriority w:val="99"/>
    <w:semiHidden/>
    <w:rsid w:val="00B7372C"/>
    <w:rPr>
      <w:sz w:val="20"/>
      <w:szCs w:val="20"/>
    </w:rPr>
  </w:style>
  <w:style w:type="paragraph" w:styleId="Kommentarthema">
    <w:name w:val="annotation subject"/>
    <w:basedOn w:val="Kommentartext"/>
    <w:next w:val="Kommentartext"/>
    <w:link w:val="KommentarthemaZchn"/>
    <w:uiPriority w:val="99"/>
    <w:semiHidden/>
    <w:unhideWhenUsed/>
    <w:rsid w:val="00B7372C"/>
    <w:rPr>
      <w:b/>
      <w:bCs/>
    </w:rPr>
  </w:style>
  <w:style w:type="character" w:customStyle="1" w:styleId="KommentarthemaZchn">
    <w:name w:val="Kommentarthema Zchn"/>
    <w:basedOn w:val="KommentartextZchn"/>
    <w:link w:val="Kommentarthema"/>
    <w:uiPriority w:val="99"/>
    <w:semiHidden/>
    <w:rsid w:val="00B7372C"/>
    <w:rPr>
      <w:b/>
      <w:bCs/>
      <w:sz w:val="20"/>
      <w:szCs w:val="20"/>
    </w:rPr>
  </w:style>
  <w:style w:type="character" w:styleId="Hervorhebung">
    <w:name w:val="Emphasis"/>
    <w:basedOn w:val="Absatz-Standardschriftart"/>
    <w:uiPriority w:val="20"/>
    <w:qFormat/>
    <w:rsid w:val="0094216F"/>
    <w:rPr>
      <w:i/>
      <w:iCs/>
    </w:rPr>
  </w:style>
  <w:style w:type="paragraph" w:styleId="Funotentext">
    <w:name w:val="footnote text"/>
    <w:basedOn w:val="Standard"/>
    <w:link w:val="FunotentextZchn"/>
    <w:uiPriority w:val="99"/>
    <w:semiHidden/>
    <w:unhideWhenUsed/>
    <w:rsid w:val="00A04D0C"/>
    <w:rPr>
      <w:sz w:val="20"/>
      <w:szCs w:val="20"/>
    </w:rPr>
  </w:style>
  <w:style w:type="character" w:customStyle="1" w:styleId="FunotentextZchn">
    <w:name w:val="Fußnotentext Zchn"/>
    <w:basedOn w:val="Absatz-Standardschriftart"/>
    <w:link w:val="Funotentext"/>
    <w:uiPriority w:val="99"/>
    <w:semiHidden/>
    <w:rsid w:val="00A04D0C"/>
    <w:rPr>
      <w:sz w:val="20"/>
      <w:szCs w:val="20"/>
    </w:rPr>
  </w:style>
  <w:style w:type="character" w:styleId="Funotenzeichen">
    <w:name w:val="footnote reference"/>
    <w:basedOn w:val="Absatz-Standardschriftart"/>
    <w:uiPriority w:val="99"/>
    <w:semiHidden/>
    <w:unhideWhenUsed/>
    <w:rsid w:val="00A04D0C"/>
    <w:rPr>
      <w:vertAlign w:val="superscript"/>
    </w:rPr>
  </w:style>
  <w:style w:type="character" w:customStyle="1" w:styleId="st">
    <w:name w:val="st"/>
    <w:basedOn w:val="Absatz-Standardschriftart"/>
    <w:rsid w:val="00815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customStyle="1" w:styleId="Default">
    <w:name w:val="Default"/>
    <w:rsid w:val="000237B2"/>
    <w:pPr>
      <w:autoSpaceDE w:val="0"/>
      <w:autoSpaceDN w:val="0"/>
      <w:adjustRightInd w:val="0"/>
    </w:pPr>
    <w:rPr>
      <w:rFonts w:ascii="Arial" w:hAnsi="Arial" w:cs="Arial"/>
      <w:color w:val="000000"/>
    </w:rPr>
  </w:style>
  <w:style w:type="paragraph" w:styleId="Listenabsatz">
    <w:name w:val="List Paragraph"/>
    <w:basedOn w:val="Standard"/>
    <w:uiPriority w:val="34"/>
    <w:qFormat/>
    <w:rsid w:val="001F760F"/>
    <w:pPr>
      <w:ind w:left="720"/>
      <w:contextualSpacing/>
    </w:pPr>
  </w:style>
  <w:style w:type="paragraph" w:styleId="Sprechblasentext">
    <w:name w:val="Balloon Text"/>
    <w:basedOn w:val="Standard"/>
    <w:link w:val="SprechblasentextZchn"/>
    <w:uiPriority w:val="99"/>
    <w:semiHidden/>
    <w:unhideWhenUsed/>
    <w:rsid w:val="00995C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5CBD"/>
    <w:rPr>
      <w:rFonts w:ascii="Tahoma" w:hAnsi="Tahoma" w:cs="Tahoma"/>
      <w:sz w:val="16"/>
      <w:szCs w:val="16"/>
    </w:rPr>
  </w:style>
  <w:style w:type="character" w:styleId="Kommentarzeichen">
    <w:name w:val="annotation reference"/>
    <w:basedOn w:val="Absatz-Standardschriftart"/>
    <w:uiPriority w:val="99"/>
    <w:semiHidden/>
    <w:unhideWhenUsed/>
    <w:rsid w:val="00B7372C"/>
    <w:rPr>
      <w:sz w:val="16"/>
      <w:szCs w:val="16"/>
    </w:rPr>
  </w:style>
  <w:style w:type="paragraph" w:styleId="Kommentartext">
    <w:name w:val="annotation text"/>
    <w:basedOn w:val="Standard"/>
    <w:link w:val="KommentartextZchn"/>
    <w:uiPriority w:val="99"/>
    <w:semiHidden/>
    <w:unhideWhenUsed/>
    <w:rsid w:val="00B7372C"/>
    <w:rPr>
      <w:sz w:val="20"/>
      <w:szCs w:val="20"/>
    </w:rPr>
  </w:style>
  <w:style w:type="character" w:customStyle="1" w:styleId="KommentartextZchn">
    <w:name w:val="Kommentartext Zchn"/>
    <w:basedOn w:val="Absatz-Standardschriftart"/>
    <w:link w:val="Kommentartext"/>
    <w:uiPriority w:val="99"/>
    <w:semiHidden/>
    <w:rsid w:val="00B7372C"/>
    <w:rPr>
      <w:sz w:val="20"/>
      <w:szCs w:val="20"/>
    </w:rPr>
  </w:style>
  <w:style w:type="paragraph" w:styleId="Kommentarthema">
    <w:name w:val="annotation subject"/>
    <w:basedOn w:val="Kommentartext"/>
    <w:next w:val="Kommentartext"/>
    <w:link w:val="KommentarthemaZchn"/>
    <w:uiPriority w:val="99"/>
    <w:semiHidden/>
    <w:unhideWhenUsed/>
    <w:rsid w:val="00B7372C"/>
    <w:rPr>
      <w:b/>
      <w:bCs/>
    </w:rPr>
  </w:style>
  <w:style w:type="character" w:customStyle="1" w:styleId="KommentarthemaZchn">
    <w:name w:val="Kommentarthema Zchn"/>
    <w:basedOn w:val="KommentartextZchn"/>
    <w:link w:val="Kommentarthema"/>
    <w:uiPriority w:val="99"/>
    <w:semiHidden/>
    <w:rsid w:val="00B7372C"/>
    <w:rPr>
      <w:b/>
      <w:bCs/>
      <w:sz w:val="20"/>
      <w:szCs w:val="20"/>
    </w:rPr>
  </w:style>
  <w:style w:type="character" w:styleId="Hervorhebung">
    <w:name w:val="Emphasis"/>
    <w:basedOn w:val="Absatz-Standardschriftart"/>
    <w:uiPriority w:val="20"/>
    <w:qFormat/>
    <w:rsid w:val="0094216F"/>
    <w:rPr>
      <w:i/>
      <w:iCs/>
    </w:rPr>
  </w:style>
  <w:style w:type="paragraph" w:styleId="Funotentext">
    <w:name w:val="footnote text"/>
    <w:basedOn w:val="Standard"/>
    <w:link w:val="FunotentextZchn"/>
    <w:uiPriority w:val="99"/>
    <w:semiHidden/>
    <w:unhideWhenUsed/>
    <w:rsid w:val="00A04D0C"/>
    <w:rPr>
      <w:sz w:val="20"/>
      <w:szCs w:val="20"/>
    </w:rPr>
  </w:style>
  <w:style w:type="character" w:customStyle="1" w:styleId="FunotentextZchn">
    <w:name w:val="Fußnotentext Zchn"/>
    <w:basedOn w:val="Absatz-Standardschriftart"/>
    <w:link w:val="Funotentext"/>
    <w:uiPriority w:val="99"/>
    <w:semiHidden/>
    <w:rsid w:val="00A04D0C"/>
    <w:rPr>
      <w:sz w:val="20"/>
      <w:szCs w:val="20"/>
    </w:rPr>
  </w:style>
  <w:style w:type="character" w:styleId="Funotenzeichen">
    <w:name w:val="footnote reference"/>
    <w:basedOn w:val="Absatz-Standardschriftart"/>
    <w:uiPriority w:val="99"/>
    <w:semiHidden/>
    <w:unhideWhenUsed/>
    <w:rsid w:val="00A04D0C"/>
    <w:rPr>
      <w:vertAlign w:val="superscript"/>
    </w:rPr>
  </w:style>
  <w:style w:type="character" w:customStyle="1" w:styleId="st">
    <w:name w:val="st"/>
    <w:basedOn w:val="Absatz-Standardschriftart"/>
    <w:rsid w:val="00815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826">
      <w:bodyDiv w:val="1"/>
      <w:marLeft w:val="0"/>
      <w:marRight w:val="0"/>
      <w:marTop w:val="0"/>
      <w:marBottom w:val="0"/>
      <w:divBdr>
        <w:top w:val="none" w:sz="0" w:space="0" w:color="auto"/>
        <w:left w:val="none" w:sz="0" w:space="0" w:color="auto"/>
        <w:bottom w:val="none" w:sz="0" w:space="0" w:color="auto"/>
        <w:right w:val="none" w:sz="0" w:space="0" w:color="auto"/>
      </w:divBdr>
    </w:div>
    <w:div w:id="15213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D7B4-CF8B-4643-840B-F66E8FF5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7439</Characters>
  <Application>Microsoft Office Word</Application>
  <DocSecurity>0</DocSecurity>
  <Lines>130</Lines>
  <Paragraphs>25</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 Henning (Landtag NRW)</dc:creator>
  <cp:lastModifiedBy>Schulz, Dietmar (PIRATEN)</cp:lastModifiedBy>
  <cp:revision>2</cp:revision>
  <cp:lastPrinted>2014-09-12T10:23:00Z</cp:lastPrinted>
  <dcterms:created xsi:type="dcterms:W3CDTF">2014-09-18T15:42:00Z</dcterms:created>
  <dcterms:modified xsi:type="dcterms:W3CDTF">2014-09-18T15:42:00Z</dcterms:modified>
</cp:coreProperties>
</file>