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EBF" w:rsidRDefault="00543EBF" w:rsidP="003F1D30">
      <w:pPr>
        <w:jc w:val="both"/>
      </w:pPr>
    </w:p>
    <w:p w:rsidR="00543EBF" w:rsidRDefault="00543EBF" w:rsidP="003F1D30">
      <w:pPr>
        <w:pStyle w:val="berschrift1"/>
        <w:jc w:val="both"/>
        <w:rPr>
          <w:rFonts w:ascii="Arial" w:hAnsi="Arial" w:cs="Arial"/>
          <w:sz w:val="28"/>
          <w:szCs w:val="28"/>
        </w:rPr>
      </w:pPr>
    </w:p>
    <w:p w:rsidR="00543EBF" w:rsidRDefault="00543EBF" w:rsidP="003F1D30">
      <w:pPr>
        <w:pStyle w:val="berschrift1"/>
        <w:jc w:val="both"/>
        <w:rPr>
          <w:rFonts w:ascii="Arial" w:hAnsi="Arial" w:cs="Arial"/>
          <w:sz w:val="28"/>
          <w:szCs w:val="28"/>
        </w:rPr>
      </w:pPr>
    </w:p>
    <w:p w:rsidR="00543EBF" w:rsidRDefault="00543EBF" w:rsidP="003F1D30">
      <w:pPr>
        <w:pStyle w:val="berschrift1"/>
        <w:jc w:val="both"/>
        <w:rPr>
          <w:rFonts w:ascii="Arial" w:hAnsi="Arial" w:cs="Arial"/>
          <w:sz w:val="40"/>
          <w:szCs w:val="40"/>
        </w:rPr>
      </w:pPr>
    </w:p>
    <w:p w:rsidR="00543EBF" w:rsidRDefault="002A6F12" w:rsidP="003F1D30">
      <w:pPr>
        <w:pStyle w:val="berschrift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543EBF" w:rsidRPr="00C45DB6">
        <w:rPr>
          <w:rFonts w:ascii="Arial" w:hAnsi="Arial" w:cs="Arial"/>
          <w:sz w:val="40"/>
          <w:szCs w:val="40"/>
        </w:rPr>
        <w:t xml:space="preserve">ntrag </w:t>
      </w:r>
    </w:p>
    <w:p w:rsidR="008929ED" w:rsidRPr="008929ED" w:rsidRDefault="008929ED" w:rsidP="008929ED"/>
    <w:p w:rsidR="006B1115" w:rsidRPr="00D8144D" w:rsidRDefault="006B1115" w:rsidP="003F1D30">
      <w:pPr>
        <w:jc w:val="both"/>
        <w:rPr>
          <w:szCs w:val="22"/>
        </w:rPr>
      </w:pPr>
    </w:p>
    <w:p w:rsidR="00543EBF" w:rsidRPr="00D8144D" w:rsidRDefault="00543EBF" w:rsidP="003F1D30">
      <w:pPr>
        <w:jc w:val="both"/>
        <w:rPr>
          <w:szCs w:val="22"/>
        </w:rPr>
      </w:pPr>
    </w:p>
    <w:p w:rsidR="00CC083B" w:rsidRPr="00D8144D" w:rsidRDefault="00543EBF" w:rsidP="003F1D30">
      <w:pPr>
        <w:jc w:val="both"/>
        <w:rPr>
          <w:b/>
          <w:szCs w:val="22"/>
        </w:rPr>
      </w:pPr>
      <w:r w:rsidRPr="00D8144D">
        <w:rPr>
          <w:b/>
          <w:bCs/>
          <w:color w:val="000000"/>
          <w:szCs w:val="22"/>
        </w:rPr>
        <w:t xml:space="preserve">der Fraktion der </w:t>
      </w:r>
      <w:r w:rsidR="002C42C2" w:rsidRPr="00D8144D">
        <w:rPr>
          <w:b/>
          <w:bCs/>
          <w:color w:val="000000"/>
          <w:szCs w:val="22"/>
        </w:rPr>
        <w:t>PIRATEN</w:t>
      </w:r>
    </w:p>
    <w:p w:rsidR="00543EBF" w:rsidRPr="00D8144D" w:rsidRDefault="00543EBF" w:rsidP="003F1D30">
      <w:pPr>
        <w:jc w:val="both"/>
        <w:rPr>
          <w:color w:val="000000"/>
          <w:szCs w:val="22"/>
        </w:rPr>
      </w:pPr>
    </w:p>
    <w:p w:rsidR="00857481" w:rsidRDefault="00857481" w:rsidP="003F1D30">
      <w:pPr>
        <w:pStyle w:val="Default"/>
        <w:jc w:val="both"/>
      </w:pPr>
    </w:p>
    <w:p w:rsidR="00857481" w:rsidRDefault="002A6F12" w:rsidP="003F1D30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Wohnungsangebot sichern – Zweckentfremdung von Wohnungen verhindern</w:t>
      </w:r>
    </w:p>
    <w:p w:rsidR="00857481" w:rsidRDefault="00857481" w:rsidP="003F1D30">
      <w:pPr>
        <w:jc w:val="both"/>
        <w:rPr>
          <w:b/>
          <w:bCs/>
          <w:szCs w:val="22"/>
        </w:rPr>
      </w:pPr>
    </w:p>
    <w:p w:rsidR="002C42C2" w:rsidRPr="00D8144D" w:rsidRDefault="002C42C2" w:rsidP="003F1D30">
      <w:pPr>
        <w:jc w:val="both"/>
        <w:rPr>
          <w:szCs w:val="22"/>
          <w:lang w:eastAsia="en-US"/>
        </w:rPr>
      </w:pPr>
    </w:p>
    <w:p w:rsidR="00857481" w:rsidRDefault="002A6F12" w:rsidP="002A6F12">
      <w:pPr>
        <w:numPr>
          <w:ilvl w:val="0"/>
          <w:numId w:val="13"/>
        </w:numPr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Ausganslage</w:t>
      </w:r>
    </w:p>
    <w:p w:rsidR="007D5584" w:rsidRDefault="007D5584" w:rsidP="00F434F0">
      <w:pPr>
        <w:jc w:val="both"/>
        <w:rPr>
          <w:szCs w:val="22"/>
          <w:lang w:eastAsia="en-US"/>
        </w:rPr>
      </w:pPr>
    </w:p>
    <w:p w:rsidR="007D5584" w:rsidRDefault="00607B9F" w:rsidP="00F434F0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Bis zum 31. Dezember 2006 galt in Nordrhein-Westfalen die Verordnung über das Verbot der Zweckentfremdung von Wohnraum (ZweVO) vom 12. Juni 2001. Erstmalig wurde eine derartige Verordnung 1972 auf der </w:t>
      </w:r>
      <w:r w:rsidR="007D5584" w:rsidRPr="007D5584">
        <w:rPr>
          <w:szCs w:val="22"/>
          <w:lang w:eastAsia="en-US"/>
        </w:rPr>
        <w:t>Grundlage des Art. 6 des Gesetzes zur Verbesserung des Mietrechts und zur Begrenzung des Mietanstiegs sowie zur Re</w:t>
      </w:r>
      <w:r>
        <w:rPr>
          <w:szCs w:val="22"/>
          <w:lang w:eastAsia="en-US"/>
        </w:rPr>
        <w:t>gelung von Ingenieur- und Archi</w:t>
      </w:r>
      <w:r w:rsidR="007D5584" w:rsidRPr="007D5584">
        <w:rPr>
          <w:szCs w:val="22"/>
          <w:lang w:eastAsia="en-US"/>
        </w:rPr>
        <w:t xml:space="preserve">tektenleistungen (MietRVerbessG) vom 4. November 1971 </w:t>
      </w:r>
      <w:r>
        <w:rPr>
          <w:szCs w:val="22"/>
          <w:lang w:eastAsia="en-US"/>
        </w:rPr>
        <w:t xml:space="preserve">erlassen. </w:t>
      </w:r>
      <w:r w:rsidR="007D5584" w:rsidRPr="007D5584">
        <w:rPr>
          <w:szCs w:val="22"/>
          <w:lang w:eastAsia="en-US"/>
        </w:rPr>
        <w:t>In der Veror</w:t>
      </w:r>
      <w:r w:rsidR="007D5584" w:rsidRPr="007D5584">
        <w:rPr>
          <w:szCs w:val="22"/>
          <w:lang w:eastAsia="en-US"/>
        </w:rPr>
        <w:t>d</w:t>
      </w:r>
      <w:r w:rsidR="007D5584" w:rsidRPr="007D5584">
        <w:rPr>
          <w:szCs w:val="22"/>
          <w:lang w:eastAsia="en-US"/>
        </w:rPr>
        <w:t>nung wurde</w:t>
      </w:r>
      <w:r w:rsidR="00EE2FBB">
        <w:rPr>
          <w:szCs w:val="22"/>
          <w:lang w:eastAsia="en-US"/>
        </w:rPr>
        <w:t>n</w:t>
      </w:r>
      <w:r w:rsidR="007D5584" w:rsidRPr="007D5584">
        <w:rPr>
          <w:szCs w:val="22"/>
          <w:lang w:eastAsia="en-US"/>
        </w:rPr>
        <w:t xml:space="preserve"> die Gebietskulisse</w:t>
      </w:r>
      <w:r w:rsidR="00EE2FBB">
        <w:rPr>
          <w:szCs w:val="22"/>
          <w:lang w:eastAsia="en-US"/>
        </w:rPr>
        <w:t>n</w:t>
      </w:r>
      <w:r w:rsidR="007D5584" w:rsidRPr="007D5584">
        <w:rPr>
          <w:szCs w:val="22"/>
          <w:lang w:eastAsia="en-US"/>
        </w:rPr>
        <w:t xml:space="preserve"> festgelegt, in denen ein erhöhter Wohnungsbedarf b</w:t>
      </w:r>
      <w:r w:rsidR="007D5584" w:rsidRPr="007D5584">
        <w:rPr>
          <w:szCs w:val="22"/>
          <w:lang w:eastAsia="en-US"/>
        </w:rPr>
        <w:t>e</w:t>
      </w:r>
      <w:r w:rsidR="007D5584" w:rsidRPr="007D5584">
        <w:rPr>
          <w:szCs w:val="22"/>
          <w:lang w:eastAsia="en-US"/>
        </w:rPr>
        <w:t xml:space="preserve">stand. Diese Gebiete wurden nach landesweitem Gutachten bestimmt. </w:t>
      </w:r>
      <w:r w:rsidR="00E2741C">
        <w:rPr>
          <w:szCs w:val="22"/>
          <w:lang w:eastAsia="en-US"/>
        </w:rPr>
        <w:t>Seit dem 01. Januar 2007 bestand in Nordrhein-Westfalen kein Schutz vor der Zweckentfremdung von freifina</w:t>
      </w:r>
      <w:r w:rsidR="00E2741C">
        <w:rPr>
          <w:szCs w:val="22"/>
          <w:lang w:eastAsia="en-US"/>
        </w:rPr>
        <w:t>n</w:t>
      </w:r>
      <w:r w:rsidR="00E2741C">
        <w:rPr>
          <w:szCs w:val="22"/>
          <w:lang w:eastAsia="en-US"/>
        </w:rPr>
        <w:t>ziertem Wohnraum mehr.</w:t>
      </w:r>
    </w:p>
    <w:p w:rsidR="00607B9F" w:rsidRDefault="00607B9F" w:rsidP="00F434F0">
      <w:pPr>
        <w:jc w:val="both"/>
        <w:rPr>
          <w:szCs w:val="22"/>
          <w:lang w:eastAsia="en-US"/>
        </w:rPr>
      </w:pPr>
    </w:p>
    <w:p w:rsidR="00607B9F" w:rsidRDefault="00E2741C" w:rsidP="00E2741C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Erst mit dem </w:t>
      </w:r>
      <w:r w:rsidRPr="00E2741C">
        <w:rPr>
          <w:szCs w:val="22"/>
          <w:lang w:eastAsia="en-US"/>
        </w:rPr>
        <w:t>Gesetz zur Änderung</w:t>
      </w:r>
      <w:r>
        <w:rPr>
          <w:szCs w:val="22"/>
          <w:lang w:eastAsia="en-US"/>
        </w:rPr>
        <w:t xml:space="preserve"> </w:t>
      </w:r>
      <w:r w:rsidRPr="00E2741C">
        <w:rPr>
          <w:szCs w:val="22"/>
          <w:lang w:eastAsia="en-US"/>
        </w:rPr>
        <w:t>des Gesetzes zur Förderung und Nutzung von Woh</w:t>
      </w:r>
      <w:r w:rsidRPr="00E2741C">
        <w:rPr>
          <w:szCs w:val="22"/>
          <w:lang w:eastAsia="en-US"/>
        </w:rPr>
        <w:t>n</w:t>
      </w:r>
      <w:r w:rsidRPr="00E2741C">
        <w:rPr>
          <w:szCs w:val="22"/>
          <w:lang w:eastAsia="en-US"/>
        </w:rPr>
        <w:t>raum</w:t>
      </w:r>
      <w:r>
        <w:rPr>
          <w:szCs w:val="22"/>
          <w:lang w:eastAsia="en-US"/>
        </w:rPr>
        <w:t xml:space="preserve"> </w:t>
      </w:r>
      <w:r w:rsidRPr="00E2741C">
        <w:rPr>
          <w:szCs w:val="22"/>
          <w:lang w:eastAsia="en-US"/>
        </w:rPr>
        <w:t>für das Land Nordrhein-Westfalen (WFNGÄndG NRW)</w:t>
      </w:r>
      <w:r>
        <w:rPr>
          <w:szCs w:val="22"/>
          <w:lang w:eastAsia="en-US"/>
        </w:rPr>
        <w:t xml:space="preserve"> vom 10. Januar 2012 wurde mit dem neu eingefügten § 40 Abs. 4 eine Satzungsermächtigung der Kommunen zur Abwe</w:t>
      </w:r>
      <w:r>
        <w:rPr>
          <w:szCs w:val="22"/>
          <w:lang w:eastAsia="en-US"/>
        </w:rPr>
        <w:t>n</w:t>
      </w:r>
      <w:r>
        <w:rPr>
          <w:szCs w:val="22"/>
          <w:lang w:eastAsia="en-US"/>
        </w:rPr>
        <w:t>dung der Zweckentfremdung von Wohnraum geschaffen.</w:t>
      </w:r>
    </w:p>
    <w:p w:rsidR="00E2741C" w:rsidRDefault="00E2741C" w:rsidP="00E2741C">
      <w:pPr>
        <w:jc w:val="both"/>
        <w:rPr>
          <w:szCs w:val="22"/>
          <w:lang w:eastAsia="en-US"/>
        </w:rPr>
      </w:pPr>
    </w:p>
    <w:p w:rsidR="00E2741C" w:rsidRDefault="00E2741C" w:rsidP="00E2741C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Seit der Verabschiedung des Gesetzes ist nun mehr als ein Jahr vergangen, dennoch ist l</w:t>
      </w:r>
      <w:r>
        <w:rPr>
          <w:szCs w:val="22"/>
          <w:lang w:eastAsia="en-US"/>
        </w:rPr>
        <w:t>e</w:t>
      </w:r>
      <w:r>
        <w:rPr>
          <w:szCs w:val="22"/>
          <w:lang w:eastAsia="en-US"/>
        </w:rPr>
        <w:t>diglich in der Stadt Dortmund eine entsprechende Satzung erlassen worden. Weitere Städte haben von der Möglichkeit bislang keinen Gebrauch gemacht.</w:t>
      </w:r>
    </w:p>
    <w:p w:rsidR="00E2741C" w:rsidRDefault="00E2741C" w:rsidP="00E2741C">
      <w:pPr>
        <w:jc w:val="both"/>
        <w:rPr>
          <w:szCs w:val="22"/>
          <w:lang w:eastAsia="en-US"/>
        </w:rPr>
      </w:pPr>
    </w:p>
    <w:p w:rsidR="00713C14" w:rsidRDefault="00713C14" w:rsidP="00E2741C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Eine wirkungsvolle und effektive Begrenzung der Umwandlung von Wohnraum</w:t>
      </w:r>
      <w:r w:rsidR="00AB1B30">
        <w:rPr>
          <w:szCs w:val="22"/>
          <w:lang w:eastAsia="en-US"/>
        </w:rPr>
        <w:t xml:space="preserve"> sowie des spekulativen Leerstands </w:t>
      </w:r>
      <w:r>
        <w:rPr>
          <w:szCs w:val="22"/>
          <w:lang w:eastAsia="en-US"/>
        </w:rPr>
        <w:t>ist jedoch in vielen Teilen Nordrhein-Westfalens notwendig</w:t>
      </w:r>
      <w:r w:rsidR="00AB1B30">
        <w:rPr>
          <w:szCs w:val="22"/>
          <w:lang w:eastAsia="en-US"/>
        </w:rPr>
        <w:t>er denn je</w:t>
      </w:r>
      <w:r>
        <w:rPr>
          <w:szCs w:val="22"/>
          <w:lang w:eastAsia="en-US"/>
        </w:rPr>
        <w:t xml:space="preserve">. </w:t>
      </w:r>
      <w:r w:rsidR="00E2741C">
        <w:rPr>
          <w:szCs w:val="22"/>
          <w:lang w:eastAsia="en-US"/>
        </w:rPr>
        <w:t>Vor dem Hintergrund sich dynamisch entwickelnder Wo</w:t>
      </w:r>
      <w:r>
        <w:rPr>
          <w:szCs w:val="22"/>
          <w:lang w:eastAsia="en-US"/>
        </w:rPr>
        <w:t xml:space="preserve">hnungsmärkte in vielen Regionen </w:t>
      </w:r>
      <w:r w:rsidR="00E2741C">
        <w:rPr>
          <w:szCs w:val="22"/>
          <w:lang w:eastAsia="en-US"/>
        </w:rPr>
        <w:t>Nor</w:t>
      </w:r>
      <w:r w:rsidR="00E2741C">
        <w:rPr>
          <w:szCs w:val="22"/>
          <w:lang w:eastAsia="en-US"/>
        </w:rPr>
        <w:t>d</w:t>
      </w:r>
      <w:r w:rsidR="00E2741C">
        <w:rPr>
          <w:szCs w:val="22"/>
          <w:lang w:eastAsia="en-US"/>
        </w:rPr>
        <w:t xml:space="preserve">rhein-Westfalens und damit verbundener Mietsteigerungen </w:t>
      </w:r>
      <w:r>
        <w:rPr>
          <w:szCs w:val="22"/>
          <w:lang w:eastAsia="en-US"/>
        </w:rPr>
        <w:t>wirkt sich eine zusätzliche</w:t>
      </w:r>
      <w:r w:rsidR="00E2741C">
        <w:rPr>
          <w:szCs w:val="22"/>
          <w:lang w:eastAsia="en-US"/>
        </w:rPr>
        <w:t xml:space="preserve"> Ve</w:t>
      </w:r>
      <w:r w:rsidR="00E2741C">
        <w:rPr>
          <w:szCs w:val="22"/>
          <w:lang w:eastAsia="en-US"/>
        </w:rPr>
        <w:t>r</w:t>
      </w:r>
      <w:r w:rsidR="00E2741C">
        <w:rPr>
          <w:szCs w:val="22"/>
          <w:lang w:eastAsia="en-US"/>
        </w:rPr>
        <w:t xml:space="preserve">knappung des Wohnungsangebots durch die Umwandlung von </w:t>
      </w:r>
      <w:r w:rsidR="00AB1B30">
        <w:rPr>
          <w:szCs w:val="22"/>
          <w:lang w:eastAsia="en-US"/>
        </w:rPr>
        <w:t>Wohnraum</w:t>
      </w:r>
      <w:r w:rsidR="00E2741C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zu anderen Nutzungszwecken</w:t>
      </w:r>
      <w:r w:rsidR="00E2741C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besonders drastisch aus</w:t>
      </w:r>
      <w:r w:rsidR="00E2741C">
        <w:rPr>
          <w:szCs w:val="22"/>
          <w:lang w:eastAsia="en-US"/>
        </w:rPr>
        <w:t xml:space="preserve">. </w:t>
      </w:r>
      <w:r>
        <w:rPr>
          <w:szCs w:val="22"/>
          <w:lang w:eastAsia="en-US"/>
        </w:rPr>
        <w:t>Vor allem auf den angespannten Wohnung</w:t>
      </w:r>
      <w:r>
        <w:rPr>
          <w:szCs w:val="22"/>
          <w:lang w:eastAsia="en-US"/>
        </w:rPr>
        <w:t>s</w:t>
      </w:r>
      <w:r>
        <w:rPr>
          <w:szCs w:val="22"/>
          <w:lang w:eastAsia="en-US"/>
        </w:rPr>
        <w:t>märkten kann dies zu einer Unterversorgung der Bevölkerung mit Wohnraum</w:t>
      </w:r>
      <w:r w:rsidR="00AB1B30">
        <w:rPr>
          <w:szCs w:val="22"/>
          <w:lang w:eastAsia="en-US"/>
        </w:rPr>
        <w:t xml:space="preserve"> zu angeme</w:t>
      </w:r>
      <w:r w:rsidR="00AB1B30">
        <w:rPr>
          <w:szCs w:val="22"/>
          <w:lang w:eastAsia="en-US"/>
        </w:rPr>
        <w:t>s</w:t>
      </w:r>
      <w:r w:rsidR="00AB1B30">
        <w:rPr>
          <w:szCs w:val="22"/>
          <w:lang w:eastAsia="en-US"/>
        </w:rPr>
        <w:lastRenderedPageBreak/>
        <w:t>senen Bedingungen</w:t>
      </w:r>
      <w:r>
        <w:rPr>
          <w:szCs w:val="22"/>
          <w:lang w:eastAsia="en-US"/>
        </w:rPr>
        <w:t xml:space="preserve"> beitragen. Die Zweckentfremdung von Wohnraum befördert ebenso Verdrängungsprozesse innerhalb der betroffenen Städte und ihrer Quarti</w:t>
      </w:r>
      <w:r>
        <w:rPr>
          <w:szCs w:val="22"/>
          <w:lang w:eastAsia="en-US"/>
        </w:rPr>
        <w:t>e</w:t>
      </w:r>
      <w:r>
        <w:rPr>
          <w:szCs w:val="22"/>
          <w:lang w:eastAsia="en-US"/>
        </w:rPr>
        <w:t>re</w:t>
      </w:r>
      <w:r w:rsidR="00AB1B30">
        <w:rPr>
          <w:szCs w:val="22"/>
          <w:lang w:eastAsia="en-US"/>
        </w:rPr>
        <w:t>.</w:t>
      </w:r>
    </w:p>
    <w:p w:rsidR="00713C14" w:rsidRDefault="00713C14" w:rsidP="00E2741C">
      <w:pPr>
        <w:jc w:val="both"/>
        <w:rPr>
          <w:szCs w:val="22"/>
          <w:lang w:eastAsia="en-US"/>
        </w:rPr>
      </w:pPr>
    </w:p>
    <w:p w:rsidR="00713C14" w:rsidRDefault="00AB1B30" w:rsidP="00E2741C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Die Enquetekommission „Wohnungswirtschaftlicher Wandel</w:t>
      </w:r>
      <w:r w:rsidRPr="00AB1B30">
        <w:t xml:space="preserve"> </w:t>
      </w:r>
      <w:r w:rsidRPr="00AB1B30">
        <w:rPr>
          <w:szCs w:val="22"/>
          <w:lang w:eastAsia="en-US"/>
        </w:rPr>
        <w:t>und neue Finanzinvestoren auf den Wohnungsmärkten in NRW</w:t>
      </w:r>
      <w:r>
        <w:rPr>
          <w:szCs w:val="22"/>
          <w:lang w:eastAsia="en-US"/>
        </w:rPr>
        <w:t>“ stellte dazu in ihrem Endbericht fest:</w:t>
      </w:r>
    </w:p>
    <w:p w:rsidR="00AB1B30" w:rsidRDefault="00AB1B30" w:rsidP="00AB1B30">
      <w:pPr>
        <w:ind w:left="705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„</w:t>
      </w:r>
      <w:r w:rsidRPr="00AB1B30">
        <w:rPr>
          <w:szCs w:val="22"/>
          <w:lang w:eastAsia="en-US"/>
        </w:rPr>
        <w:t>Die Wiedereinführung des Zweckentfremdungsve</w:t>
      </w:r>
      <w:r>
        <w:rPr>
          <w:szCs w:val="22"/>
          <w:lang w:eastAsia="en-US"/>
        </w:rPr>
        <w:t>rbotes im frei finanzierten Wo</w:t>
      </w:r>
      <w:r>
        <w:rPr>
          <w:szCs w:val="22"/>
          <w:lang w:eastAsia="en-US"/>
        </w:rPr>
        <w:t>h</w:t>
      </w:r>
      <w:r w:rsidRPr="00AB1B30">
        <w:rPr>
          <w:szCs w:val="22"/>
          <w:lang w:eastAsia="en-US"/>
        </w:rPr>
        <w:t>nungsbestand bedeutet die Wiedergewinnung wichtiger wohnungsaufsichtlicher kommunaler Einwirkungsmöglichkeiten, z.</w:t>
      </w:r>
      <w:r>
        <w:rPr>
          <w:szCs w:val="22"/>
          <w:lang w:eastAsia="en-US"/>
        </w:rPr>
        <w:t>B. bei dauerhaftem Wohnungsleer</w:t>
      </w:r>
      <w:r w:rsidRPr="00AB1B30">
        <w:rPr>
          <w:szCs w:val="22"/>
          <w:lang w:eastAsia="en-US"/>
        </w:rPr>
        <w:t>stand (sog. „Wiederzuführung zu Wohnzwecken“). Es kehrt damit auch die rechtliche Han</w:t>
      </w:r>
      <w:r w:rsidRPr="00AB1B30">
        <w:rPr>
          <w:szCs w:val="22"/>
          <w:lang w:eastAsia="en-US"/>
        </w:rPr>
        <w:t>d</w:t>
      </w:r>
      <w:r w:rsidRPr="00AB1B30">
        <w:rPr>
          <w:szCs w:val="22"/>
          <w:lang w:eastAsia="en-US"/>
        </w:rPr>
        <w:t>habe für „Wiederherstellungsmaßnahmen“ gegen die Verwahrlosung größerer Wo</w:t>
      </w:r>
      <w:r w:rsidRPr="00AB1B30">
        <w:rPr>
          <w:szCs w:val="22"/>
          <w:lang w:eastAsia="en-US"/>
        </w:rPr>
        <w:t>h</w:t>
      </w:r>
      <w:r w:rsidRPr="00AB1B30">
        <w:rPr>
          <w:szCs w:val="22"/>
          <w:lang w:eastAsia="en-US"/>
        </w:rPr>
        <w:t>nungsbestände zurück (vormalige Ermächtigung: Wohnungsgesetz NW). Mit dem Zweckentfremdungsverbot wird der große Markt der frei finanzierten Wohnungen wieder geschützt vor ersatzlosen Umwandlungen (z.B. in Büro) und Abrissmaßna</w:t>
      </w:r>
      <w:r w:rsidRPr="00AB1B30">
        <w:rPr>
          <w:szCs w:val="22"/>
          <w:lang w:eastAsia="en-US"/>
        </w:rPr>
        <w:t>h</w:t>
      </w:r>
      <w:r w:rsidRPr="00AB1B30">
        <w:rPr>
          <w:szCs w:val="22"/>
          <w:lang w:eastAsia="en-US"/>
        </w:rPr>
        <w:t>men sowie vor dauerhaften, unbegründeten Leerständen. Die nicht zu unterschä</w:t>
      </w:r>
      <w:r w:rsidRPr="00AB1B30">
        <w:rPr>
          <w:szCs w:val="22"/>
          <w:lang w:eastAsia="en-US"/>
        </w:rPr>
        <w:t>t</w:t>
      </w:r>
      <w:r w:rsidRPr="00AB1B30">
        <w:rPr>
          <w:szCs w:val="22"/>
          <w:lang w:eastAsia="en-US"/>
        </w:rPr>
        <w:t>zende Präventivwirkun</w:t>
      </w:r>
      <w:r>
        <w:rPr>
          <w:szCs w:val="22"/>
          <w:lang w:eastAsia="en-US"/>
        </w:rPr>
        <w:t>g des Genehmigungsvorbehaltes zu</w:t>
      </w:r>
      <w:r w:rsidRPr="00AB1B30">
        <w:rPr>
          <w:szCs w:val="22"/>
          <w:lang w:eastAsia="en-US"/>
        </w:rPr>
        <w:t>gunsten des Wohnra</w:t>
      </w:r>
      <w:r w:rsidRPr="00AB1B30">
        <w:rPr>
          <w:szCs w:val="22"/>
          <w:lang w:eastAsia="en-US"/>
        </w:rPr>
        <w:t>u</w:t>
      </w:r>
      <w:r w:rsidRPr="00AB1B30">
        <w:rPr>
          <w:szCs w:val="22"/>
          <w:lang w:eastAsia="en-US"/>
        </w:rPr>
        <w:t>merhalts sollte hier ebenfalls gesehen werden.</w:t>
      </w:r>
      <w:r>
        <w:rPr>
          <w:szCs w:val="22"/>
          <w:lang w:eastAsia="en-US"/>
        </w:rPr>
        <w:t>“</w:t>
      </w:r>
    </w:p>
    <w:p w:rsidR="00AB1B30" w:rsidRDefault="00AB1B30" w:rsidP="00AB1B30">
      <w:pPr>
        <w:jc w:val="both"/>
        <w:rPr>
          <w:szCs w:val="22"/>
          <w:lang w:eastAsia="en-US"/>
        </w:rPr>
      </w:pPr>
    </w:p>
    <w:p w:rsidR="00607B9F" w:rsidRDefault="00A62BCD" w:rsidP="00F434F0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Die Enquetek</w:t>
      </w:r>
      <w:r w:rsidR="00EE2FBB">
        <w:rPr>
          <w:szCs w:val="22"/>
          <w:lang w:eastAsia="en-US"/>
        </w:rPr>
        <w:t>ommission empfiehlt daher</w:t>
      </w:r>
      <w:r>
        <w:rPr>
          <w:szCs w:val="22"/>
          <w:lang w:eastAsia="en-US"/>
        </w:rPr>
        <w:t xml:space="preserve"> die Evaluierung der Satzungsbestimmung und ve</w:t>
      </w:r>
      <w:r>
        <w:rPr>
          <w:szCs w:val="22"/>
          <w:lang w:eastAsia="en-US"/>
        </w:rPr>
        <w:t>r</w:t>
      </w:r>
      <w:r>
        <w:rPr>
          <w:szCs w:val="22"/>
          <w:lang w:eastAsia="en-US"/>
        </w:rPr>
        <w:t>weist auch auf die Empfehlung der Sachverständigen der Kommission, die für das WFNG NRW folgende Änderung vorschlagen:</w:t>
      </w:r>
    </w:p>
    <w:p w:rsidR="00B70FF4" w:rsidRDefault="00B70FF4" w:rsidP="00F434F0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F434F0">
        <w:rPr>
          <w:sz w:val="23"/>
          <w:szCs w:val="23"/>
        </w:rPr>
        <w:t xml:space="preserve">§ 40 Abs. 4 sollte wie folgt formuliert werden: </w:t>
      </w:r>
    </w:p>
    <w:p w:rsidR="00F434F0" w:rsidRDefault="00B70FF4" w:rsidP="00F434F0">
      <w:pPr>
        <w:ind w:left="708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‚</w:t>
      </w:r>
      <w:r w:rsidR="00F434F0">
        <w:rPr>
          <w:i/>
          <w:iCs/>
          <w:sz w:val="23"/>
          <w:szCs w:val="23"/>
        </w:rPr>
        <w:t>In Gebieten mit erhöhtem Wohnungsbedarf darf Wohnraum nur mit Genehm</w:t>
      </w:r>
      <w:r w:rsidR="00F434F0">
        <w:rPr>
          <w:i/>
          <w:iCs/>
          <w:sz w:val="23"/>
          <w:szCs w:val="23"/>
        </w:rPr>
        <w:t>i</w:t>
      </w:r>
      <w:r w:rsidR="00F434F0">
        <w:rPr>
          <w:i/>
          <w:iCs/>
          <w:sz w:val="23"/>
          <w:szCs w:val="23"/>
        </w:rPr>
        <w:t>gung der Gemeinde anderen als Wohnzwecken zugeführt werden oder leerst</w:t>
      </w:r>
      <w:r w:rsidR="00F434F0">
        <w:rPr>
          <w:i/>
          <w:iCs/>
          <w:sz w:val="23"/>
          <w:szCs w:val="23"/>
        </w:rPr>
        <w:t>e</w:t>
      </w:r>
      <w:r w:rsidR="00F434F0">
        <w:rPr>
          <w:i/>
          <w:iCs/>
          <w:sz w:val="23"/>
          <w:szCs w:val="23"/>
        </w:rPr>
        <w:t>hen. Hierfür gilt die Gebietskulisse der Wohnraumförderung N</w:t>
      </w:r>
      <w:r>
        <w:rPr>
          <w:i/>
          <w:iCs/>
          <w:sz w:val="23"/>
          <w:szCs w:val="23"/>
        </w:rPr>
        <w:t>RW. In einer en</w:t>
      </w:r>
      <w:r>
        <w:rPr>
          <w:i/>
          <w:iCs/>
          <w:sz w:val="23"/>
          <w:szCs w:val="23"/>
        </w:rPr>
        <w:t>t</w:t>
      </w:r>
      <w:r>
        <w:rPr>
          <w:i/>
          <w:iCs/>
          <w:sz w:val="23"/>
          <w:szCs w:val="23"/>
        </w:rPr>
        <w:t>sprechenden Ver</w:t>
      </w:r>
      <w:r w:rsidR="00F434F0">
        <w:rPr>
          <w:i/>
          <w:iCs/>
          <w:sz w:val="23"/>
          <w:szCs w:val="23"/>
        </w:rPr>
        <w:t>ordnung können weitere Bestimmungen über finanzielle Aufl</w:t>
      </w:r>
      <w:r w:rsidR="00F434F0">
        <w:rPr>
          <w:i/>
          <w:iCs/>
          <w:sz w:val="23"/>
          <w:szCs w:val="23"/>
        </w:rPr>
        <w:t>a</w:t>
      </w:r>
      <w:r w:rsidR="00F434F0">
        <w:rPr>
          <w:i/>
          <w:iCs/>
          <w:sz w:val="23"/>
          <w:szCs w:val="23"/>
        </w:rPr>
        <w:t>gen der Genehmigung oder die Wiederherstellung des früheren oder eines gleichwertigen Zustands getroffen werden, um den Wohnraum wieder Wohnzw</w:t>
      </w:r>
      <w:r w:rsidR="00F434F0">
        <w:rPr>
          <w:i/>
          <w:iCs/>
          <w:sz w:val="23"/>
          <w:szCs w:val="23"/>
        </w:rPr>
        <w:t>e</w:t>
      </w:r>
      <w:r w:rsidR="00F434F0">
        <w:rPr>
          <w:i/>
          <w:iCs/>
          <w:sz w:val="23"/>
          <w:szCs w:val="23"/>
        </w:rPr>
        <w:t>cken zuzuführen. Außerhalb dieser Gebietskulisse kann die Gemeinde zur A</w:t>
      </w:r>
      <w:r w:rsidR="00F434F0">
        <w:rPr>
          <w:i/>
          <w:iCs/>
          <w:sz w:val="23"/>
          <w:szCs w:val="23"/>
        </w:rPr>
        <w:t>n</w:t>
      </w:r>
      <w:r w:rsidR="00F434F0">
        <w:rPr>
          <w:i/>
          <w:iCs/>
          <w:sz w:val="23"/>
          <w:szCs w:val="23"/>
        </w:rPr>
        <w:t>wendung der vorstehenden Regelungen durch Satzung festlegen, welche Teilb</w:t>
      </w:r>
      <w:r w:rsidR="00F434F0">
        <w:rPr>
          <w:i/>
          <w:iCs/>
          <w:sz w:val="23"/>
          <w:szCs w:val="23"/>
        </w:rPr>
        <w:t>e</w:t>
      </w:r>
      <w:r w:rsidR="00F434F0">
        <w:rPr>
          <w:i/>
          <w:iCs/>
          <w:sz w:val="23"/>
          <w:szCs w:val="23"/>
        </w:rPr>
        <w:t>reiche der Gemeinde ebenfalls erhöhten Wohnraumbedarf haben. In diesen G</w:t>
      </w:r>
      <w:r w:rsidR="00F434F0">
        <w:rPr>
          <w:i/>
          <w:iCs/>
          <w:sz w:val="23"/>
          <w:szCs w:val="23"/>
        </w:rPr>
        <w:t>e</w:t>
      </w:r>
      <w:r w:rsidR="00F434F0">
        <w:rPr>
          <w:i/>
          <w:iCs/>
          <w:sz w:val="23"/>
          <w:szCs w:val="23"/>
        </w:rPr>
        <w:t>bieten sind entsprechende Eingriffsmög</w:t>
      </w:r>
      <w:r>
        <w:rPr>
          <w:i/>
          <w:iCs/>
          <w:sz w:val="23"/>
          <w:szCs w:val="23"/>
        </w:rPr>
        <w:t>lichkei</w:t>
      </w:r>
      <w:r w:rsidR="00F434F0">
        <w:rPr>
          <w:i/>
          <w:iCs/>
          <w:sz w:val="23"/>
          <w:szCs w:val="23"/>
        </w:rPr>
        <w:t>ten gegeben. Auf Erlass einer so</w:t>
      </w:r>
      <w:r w:rsidR="00F434F0">
        <w:rPr>
          <w:i/>
          <w:iCs/>
          <w:sz w:val="23"/>
          <w:szCs w:val="23"/>
        </w:rPr>
        <w:t>l</w:t>
      </w:r>
      <w:r w:rsidR="00F434F0">
        <w:rPr>
          <w:i/>
          <w:iCs/>
          <w:sz w:val="23"/>
          <w:szCs w:val="23"/>
        </w:rPr>
        <w:t>chen Satzung besteht kein Rechtsa</w:t>
      </w:r>
      <w:r w:rsidR="00F434F0">
        <w:rPr>
          <w:i/>
          <w:iCs/>
          <w:sz w:val="23"/>
          <w:szCs w:val="23"/>
        </w:rPr>
        <w:t>n</w:t>
      </w:r>
      <w:r w:rsidR="00F434F0">
        <w:rPr>
          <w:i/>
          <w:iCs/>
          <w:sz w:val="23"/>
          <w:szCs w:val="23"/>
        </w:rPr>
        <w:t>spruch.</w:t>
      </w:r>
      <w:r>
        <w:rPr>
          <w:i/>
          <w:iCs/>
          <w:sz w:val="23"/>
          <w:szCs w:val="23"/>
        </w:rPr>
        <w:t>‘“</w:t>
      </w:r>
    </w:p>
    <w:p w:rsidR="00A62BCD" w:rsidRDefault="00A62BCD" w:rsidP="00A62BCD">
      <w:pPr>
        <w:jc w:val="both"/>
        <w:rPr>
          <w:iCs/>
          <w:sz w:val="23"/>
          <w:szCs w:val="23"/>
        </w:rPr>
      </w:pPr>
    </w:p>
    <w:p w:rsidR="00A62BCD" w:rsidRDefault="00A62BCD" w:rsidP="00A62BCD">
      <w:p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Angesichts der sich zuspitzenden Probleme </w:t>
      </w:r>
      <w:r w:rsidR="008A35E4">
        <w:rPr>
          <w:iCs/>
          <w:sz w:val="23"/>
          <w:szCs w:val="23"/>
        </w:rPr>
        <w:t xml:space="preserve">v.a. </w:t>
      </w:r>
      <w:r>
        <w:rPr>
          <w:iCs/>
          <w:sz w:val="23"/>
          <w:szCs w:val="23"/>
        </w:rPr>
        <w:t xml:space="preserve">für die Mieterinnen und Mieter in Nordrhein-Westfalen sollte daher eine Verordnung der Landesregierung </w:t>
      </w:r>
      <w:r w:rsidR="00EE2FBB">
        <w:rPr>
          <w:iCs/>
          <w:sz w:val="23"/>
          <w:szCs w:val="23"/>
        </w:rPr>
        <w:t xml:space="preserve">1) </w:t>
      </w:r>
      <w:r>
        <w:rPr>
          <w:iCs/>
          <w:sz w:val="23"/>
          <w:szCs w:val="23"/>
        </w:rPr>
        <w:t>die Gebiete b</w:t>
      </w:r>
      <w:r>
        <w:rPr>
          <w:iCs/>
          <w:sz w:val="23"/>
          <w:szCs w:val="23"/>
        </w:rPr>
        <w:t>e</w:t>
      </w:r>
      <w:r>
        <w:rPr>
          <w:iCs/>
          <w:sz w:val="23"/>
          <w:szCs w:val="23"/>
        </w:rPr>
        <w:t>stimmen, in denen die Umwandlung von Wohnraum einer Genehmigung bedarf</w:t>
      </w:r>
      <w:r w:rsidR="00EE2FBB">
        <w:rPr>
          <w:iCs/>
          <w:sz w:val="23"/>
          <w:szCs w:val="23"/>
        </w:rPr>
        <w:t>,</w:t>
      </w:r>
      <w:r>
        <w:rPr>
          <w:iCs/>
          <w:sz w:val="23"/>
          <w:szCs w:val="23"/>
        </w:rPr>
        <w:t xml:space="preserve"> und </w:t>
      </w:r>
      <w:r w:rsidR="00EE2FBB">
        <w:rPr>
          <w:iCs/>
          <w:sz w:val="23"/>
          <w:szCs w:val="23"/>
        </w:rPr>
        <w:t xml:space="preserve">2) </w:t>
      </w:r>
      <w:r>
        <w:rPr>
          <w:iCs/>
          <w:sz w:val="23"/>
          <w:szCs w:val="23"/>
        </w:rPr>
        <w:t>den Kommunen darüber hinaus die Möglichkeit der Ergänzung dieser Gebiete ei</w:t>
      </w:r>
      <w:r>
        <w:rPr>
          <w:iCs/>
          <w:sz w:val="23"/>
          <w:szCs w:val="23"/>
        </w:rPr>
        <w:t>n</w:t>
      </w:r>
      <w:r>
        <w:rPr>
          <w:iCs/>
          <w:sz w:val="23"/>
          <w:szCs w:val="23"/>
        </w:rPr>
        <w:t>räumen. Eine Regelung auf Landeseben verspricht dabei eine effizientere und kohäre</w:t>
      </w:r>
      <w:r>
        <w:rPr>
          <w:iCs/>
          <w:sz w:val="23"/>
          <w:szCs w:val="23"/>
        </w:rPr>
        <w:t>n</w:t>
      </w:r>
      <w:r>
        <w:rPr>
          <w:iCs/>
          <w:sz w:val="23"/>
          <w:szCs w:val="23"/>
        </w:rPr>
        <w:t>tere Ausgestaltung und leistet damit auch für die Kommune wichtige Vorarbeiten.</w:t>
      </w:r>
      <w:r w:rsidR="008A35E4">
        <w:rPr>
          <w:iCs/>
          <w:sz w:val="23"/>
          <w:szCs w:val="23"/>
        </w:rPr>
        <w:t xml:space="preserve"> Sie bietet zudem den Vorteil, die Gebietskulisse der Verordnung mit denen anderer lande</w:t>
      </w:r>
      <w:r w:rsidR="008A35E4">
        <w:rPr>
          <w:iCs/>
          <w:sz w:val="23"/>
          <w:szCs w:val="23"/>
        </w:rPr>
        <w:t>s</w:t>
      </w:r>
      <w:r w:rsidR="008A35E4">
        <w:rPr>
          <w:iCs/>
          <w:sz w:val="23"/>
          <w:szCs w:val="23"/>
        </w:rPr>
        <w:t>weiter Verordnungen sowie der Wohnraumförderung abzugleichen und somit die Wi</w:t>
      </w:r>
      <w:r w:rsidR="008A35E4">
        <w:rPr>
          <w:iCs/>
          <w:sz w:val="23"/>
          <w:szCs w:val="23"/>
        </w:rPr>
        <w:t>r</w:t>
      </w:r>
      <w:r w:rsidR="008A35E4">
        <w:rPr>
          <w:iCs/>
          <w:sz w:val="23"/>
          <w:szCs w:val="23"/>
        </w:rPr>
        <w:t>kung der einzelnen Maßnahmen zu verstärken.</w:t>
      </w:r>
    </w:p>
    <w:p w:rsidR="00A62BCD" w:rsidRPr="00A62BCD" w:rsidRDefault="00A62BCD" w:rsidP="00A62BCD">
      <w:pPr>
        <w:jc w:val="both"/>
        <w:rPr>
          <w:szCs w:val="22"/>
          <w:lang w:eastAsia="en-US"/>
        </w:rPr>
      </w:pPr>
    </w:p>
    <w:p w:rsidR="002A6F12" w:rsidRDefault="002A6F12" w:rsidP="002A6F12">
      <w:pPr>
        <w:ind w:left="720"/>
        <w:jc w:val="both"/>
        <w:rPr>
          <w:b/>
          <w:szCs w:val="22"/>
          <w:lang w:eastAsia="en-US"/>
        </w:rPr>
      </w:pPr>
    </w:p>
    <w:p w:rsidR="002A6F12" w:rsidRDefault="002A6F12" w:rsidP="002A6F12">
      <w:pPr>
        <w:numPr>
          <w:ilvl w:val="0"/>
          <w:numId w:val="13"/>
        </w:numPr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Der Landtag beschließt:</w:t>
      </w:r>
    </w:p>
    <w:p w:rsidR="002A6F12" w:rsidRDefault="002A6F12" w:rsidP="002A6F12">
      <w:pPr>
        <w:jc w:val="both"/>
        <w:rPr>
          <w:b/>
          <w:szCs w:val="22"/>
          <w:lang w:eastAsia="en-US"/>
        </w:rPr>
      </w:pPr>
    </w:p>
    <w:p w:rsidR="002A6F12" w:rsidRDefault="002A6F12" w:rsidP="002A6F12">
      <w:pPr>
        <w:jc w:val="both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Die La</w:t>
      </w:r>
      <w:r w:rsidR="00EE2FBB">
        <w:rPr>
          <w:rFonts w:eastAsia="Arial"/>
          <w:szCs w:val="22"/>
          <w:lang w:eastAsia="en-US"/>
        </w:rPr>
        <w:t>ndesregierung wird aufgefordert,</w:t>
      </w:r>
    </w:p>
    <w:p w:rsidR="00F434F0" w:rsidRDefault="00EE2FBB" w:rsidP="002A6F12">
      <w:pPr>
        <w:numPr>
          <w:ilvl w:val="0"/>
          <w:numId w:val="15"/>
        </w:numPr>
        <w:jc w:val="both"/>
        <w:rPr>
          <w:szCs w:val="22"/>
          <w:lang w:eastAsia="en-US"/>
        </w:rPr>
      </w:pPr>
      <w:r>
        <w:rPr>
          <w:szCs w:val="22"/>
          <w:lang w:eastAsia="en-US"/>
        </w:rPr>
        <w:t>e</w:t>
      </w:r>
      <w:r w:rsidR="00F434F0">
        <w:rPr>
          <w:szCs w:val="22"/>
          <w:lang w:eastAsia="en-US"/>
        </w:rPr>
        <w:t>ine landesweite Verordnung zur Verhinderung der Zweckentfremdung von Woh</w:t>
      </w:r>
      <w:r w:rsidR="00F434F0">
        <w:rPr>
          <w:szCs w:val="22"/>
          <w:lang w:eastAsia="en-US"/>
        </w:rPr>
        <w:t>n</w:t>
      </w:r>
      <w:r w:rsidR="00F434F0">
        <w:rPr>
          <w:szCs w:val="22"/>
          <w:lang w:eastAsia="en-US"/>
        </w:rPr>
        <w:t>raum zu schaffen.</w:t>
      </w:r>
    </w:p>
    <w:p w:rsidR="002A6F12" w:rsidRDefault="00EE2FBB" w:rsidP="002A6F12">
      <w:pPr>
        <w:numPr>
          <w:ilvl w:val="0"/>
          <w:numId w:val="15"/>
        </w:numPr>
        <w:jc w:val="both"/>
        <w:rPr>
          <w:szCs w:val="22"/>
          <w:lang w:eastAsia="en-US"/>
        </w:rPr>
      </w:pPr>
      <w:r>
        <w:rPr>
          <w:szCs w:val="22"/>
          <w:lang w:eastAsia="en-US"/>
        </w:rPr>
        <w:t>d</w:t>
      </w:r>
      <w:r w:rsidR="002A6F12">
        <w:rPr>
          <w:szCs w:val="22"/>
          <w:lang w:eastAsia="en-US"/>
        </w:rPr>
        <w:t>ie bislang in § 40 Abs. 4 WFNG NRW vorgesehene Satzungsermächtigung der Kommunen zur Abwendung der Zweckentfremdung von Wohnraum durch einen G</w:t>
      </w:r>
      <w:r w:rsidR="002A6F12">
        <w:rPr>
          <w:szCs w:val="22"/>
          <w:lang w:eastAsia="en-US"/>
        </w:rPr>
        <w:t>e</w:t>
      </w:r>
      <w:r w:rsidR="002A6F12">
        <w:rPr>
          <w:szCs w:val="22"/>
          <w:lang w:eastAsia="en-US"/>
        </w:rPr>
        <w:t>nehmigungsvorbehalt der Kommunen und eine ergänzende Satzungsermächtigung zu ersetzen.</w:t>
      </w:r>
    </w:p>
    <w:p w:rsidR="00F434F0" w:rsidRDefault="00EE2FBB" w:rsidP="002A6F12">
      <w:pPr>
        <w:numPr>
          <w:ilvl w:val="0"/>
          <w:numId w:val="15"/>
        </w:numPr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d</w:t>
      </w:r>
      <w:r w:rsidR="00F434F0">
        <w:rPr>
          <w:szCs w:val="22"/>
          <w:lang w:eastAsia="en-US"/>
        </w:rPr>
        <w:t>azu eine Änderung im WFNG NRW herbeizuführen oder eine entsprechende Reg</w:t>
      </w:r>
      <w:r w:rsidR="00F434F0">
        <w:rPr>
          <w:szCs w:val="22"/>
          <w:lang w:eastAsia="en-US"/>
        </w:rPr>
        <w:t>e</w:t>
      </w:r>
      <w:r w:rsidR="00F434F0">
        <w:rPr>
          <w:szCs w:val="22"/>
          <w:lang w:eastAsia="en-US"/>
        </w:rPr>
        <w:t>lung bei der Erarbeitung eines Wohnungsaufsichtsgesetz</w:t>
      </w:r>
      <w:r>
        <w:rPr>
          <w:szCs w:val="22"/>
          <w:lang w:eastAsia="en-US"/>
        </w:rPr>
        <w:t>es</w:t>
      </w:r>
      <w:r w:rsidR="00F434F0">
        <w:rPr>
          <w:szCs w:val="22"/>
          <w:lang w:eastAsia="en-US"/>
        </w:rPr>
        <w:t xml:space="preserve"> aufzunehmen.</w:t>
      </w:r>
    </w:p>
    <w:p w:rsidR="007D5584" w:rsidRDefault="00EE2FBB" w:rsidP="002A6F12">
      <w:pPr>
        <w:numPr>
          <w:ilvl w:val="0"/>
          <w:numId w:val="15"/>
        </w:numPr>
        <w:jc w:val="both"/>
        <w:rPr>
          <w:szCs w:val="22"/>
          <w:lang w:eastAsia="en-US"/>
        </w:rPr>
      </w:pPr>
      <w:r>
        <w:rPr>
          <w:szCs w:val="22"/>
          <w:lang w:eastAsia="en-US"/>
        </w:rPr>
        <w:t>i</w:t>
      </w:r>
      <w:r w:rsidR="007D5584">
        <w:rPr>
          <w:szCs w:val="22"/>
          <w:lang w:eastAsia="en-US"/>
        </w:rPr>
        <w:t>m Rahmen der Verordnung eine geeignete und in Hinblick auf andere landesweite Verordnungen sowie die Wohnraumförderung NRW kohärente Gebietskulisse zu b</w:t>
      </w:r>
      <w:r w:rsidR="007D5584">
        <w:rPr>
          <w:szCs w:val="22"/>
          <w:lang w:eastAsia="en-US"/>
        </w:rPr>
        <w:t>e</w:t>
      </w:r>
      <w:r w:rsidR="007D5584">
        <w:rPr>
          <w:szCs w:val="22"/>
          <w:lang w:eastAsia="en-US"/>
        </w:rPr>
        <w:t>stimmen.</w:t>
      </w:r>
    </w:p>
    <w:p w:rsidR="00F434F0" w:rsidRPr="002A6F12" w:rsidRDefault="00F434F0" w:rsidP="00F434F0">
      <w:pPr>
        <w:ind w:left="720"/>
        <w:jc w:val="both"/>
        <w:rPr>
          <w:szCs w:val="22"/>
          <w:lang w:eastAsia="en-US"/>
        </w:rPr>
      </w:pPr>
    </w:p>
    <w:p w:rsidR="00857481" w:rsidRPr="00D8144D" w:rsidRDefault="00857481" w:rsidP="003F1D30">
      <w:pPr>
        <w:jc w:val="both"/>
        <w:rPr>
          <w:b/>
          <w:szCs w:val="22"/>
          <w:lang w:eastAsia="en-US"/>
        </w:rPr>
      </w:pPr>
    </w:p>
    <w:p w:rsidR="006B1115" w:rsidRPr="00D8144D" w:rsidRDefault="006B1115" w:rsidP="003F1D30">
      <w:pPr>
        <w:pStyle w:val="Listenabsatz"/>
        <w:spacing w:line="240" w:lineRule="auto"/>
        <w:ind w:left="0"/>
        <w:jc w:val="both"/>
        <w:rPr>
          <w:b/>
          <w:i/>
          <w:szCs w:val="22"/>
        </w:rPr>
      </w:pPr>
    </w:p>
    <w:p w:rsidR="00D82A3A" w:rsidRPr="00D8144D" w:rsidRDefault="00D82A3A" w:rsidP="003F1D30">
      <w:pPr>
        <w:pStyle w:val="Listenabsatz"/>
        <w:spacing w:line="240" w:lineRule="auto"/>
        <w:ind w:left="0"/>
        <w:jc w:val="both"/>
        <w:rPr>
          <w:b/>
          <w:i/>
          <w:szCs w:val="22"/>
        </w:rPr>
      </w:pPr>
    </w:p>
    <w:p w:rsidR="006B1115" w:rsidRPr="00D8144D" w:rsidRDefault="00D82A3A" w:rsidP="003F1D30">
      <w:pPr>
        <w:pStyle w:val="Listenabsatz"/>
        <w:spacing w:line="240" w:lineRule="auto"/>
        <w:ind w:left="0"/>
        <w:jc w:val="both"/>
        <w:rPr>
          <w:szCs w:val="22"/>
        </w:rPr>
      </w:pPr>
      <w:r w:rsidRPr="00D8144D">
        <w:rPr>
          <w:szCs w:val="22"/>
        </w:rPr>
        <w:t xml:space="preserve">Dr. </w:t>
      </w:r>
      <w:r w:rsidR="006B1115" w:rsidRPr="00D8144D">
        <w:rPr>
          <w:szCs w:val="22"/>
        </w:rPr>
        <w:t>Joachim Paul</w:t>
      </w:r>
    </w:p>
    <w:p w:rsidR="006B1115" w:rsidRPr="00D8144D" w:rsidRDefault="006B1115" w:rsidP="003F1D30">
      <w:pPr>
        <w:pStyle w:val="Listenabsatz"/>
        <w:spacing w:line="240" w:lineRule="auto"/>
        <w:ind w:left="0"/>
        <w:jc w:val="both"/>
        <w:rPr>
          <w:szCs w:val="22"/>
        </w:rPr>
      </w:pPr>
      <w:r w:rsidRPr="00D8144D">
        <w:rPr>
          <w:szCs w:val="22"/>
        </w:rPr>
        <w:t>Monika Pieper</w:t>
      </w:r>
    </w:p>
    <w:p w:rsidR="006B1115" w:rsidRPr="00D8144D" w:rsidRDefault="006B1115" w:rsidP="003F1D30">
      <w:pPr>
        <w:pStyle w:val="Listenabsatz"/>
        <w:spacing w:line="240" w:lineRule="auto"/>
        <w:ind w:left="0"/>
        <w:jc w:val="both"/>
        <w:rPr>
          <w:szCs w:val="22"/>
        </w:rPr>
      </w:pPr>
      <w:r w:rsidRPr="00D8144D">
        <w:rPr>
          <w:szCs w:val="22"/>
        </w:rPr>
        <w:t>Olaf Wegner</w:t>
      </w:r>
    </w:p>
    <w:p w:rsidR="00D82A3A" w:rsidRPr="00D8144D" w:rsidRDefault="00D82A3A" w:rsidP="003F1D30">
      <w:pPr>
        <w:pStyle w:val="Listenabsatz"/>
        <w:spacing w:line="240" w:lineRule="auto"/>
        <w:ind w:left="0"/>
        <w:jc w:val="both"/>
        <w:rPr>
          <w:szCs w:val="22"/>
        </w:rPr>
      </w:pPr>
    </w:p>
    <w:p w:rsidR="00D82A3A" w:rsidRPr="00D8144D" w:rsidRDefault="00D82A3A" w:rsidP="003F1D30">
      <w:pPr>
        <w:pStyle w:val="Listenabsatz"/>
        <w:spacing w:line="240" w:lineRule="auto"/>
        <w:ind w:left="0"/>
        <w:jc w:val="both"/>
        <w:rPr>
          <w:szCs w:val="22"/>
        </w:rPr>
      </w:pPr>
      <w:r w:rsidRPr="00D8144D">
        <w:rPr>
          <w:szCs w:val="22"/>
        </w:rPr>
        <w:t>und Fraktion</w:t>
      </w:r>
    </w:p>
    <w:p w:rsidR="006B1115" w:rsidRPr="00D8144D" w:rsidRDefault="006B1115" w:rsidP="003F1D30">
      <w:pPr>
        <w:pStyle w:val="Listenabsatz"/>
        <w:spacing w:line="240" w:lineRule="auto"/>
        <w:ind w:left="0"/>
        <w:jc w:val="both"/>
        <w:rPr>
          <w:szCs w:val="22"/>
        </w:rPr>
      </w:pPr>
    </w:p>
    <w:sectPr w:rsidR="006B1115" w:rsidRPr="00D8144D" w:rsidSect="00EB4E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40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84" w:rsidRDefault="00FD0984">
      <w:r>
        <w:separator/>
      </w:r>
    </w:p>
  </w:endnote>
  <w:endnote w:type="continuationSeparator" w:id="0">
    <w:p w:rsidR="00FD0984" w:rsidRDefault="00FD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BF" w:rsidRDefault="00543EBF" w:rsidP="00EB2D1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43EBF" w:rsidRDefault="00543EBF" w:rsidP="00EB2D1D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BF" w:rsidRDefault="00543EBF" w:rsidP="00EB2D1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1552">
      <w:rPr>
        <w:rStyle w:val="Seitenzahl"/>
        <w:noProof/>
      </w:rPr>
      <w:t>2</w:t>
    </w:r>
    <w:r>
      <w:rPr>
        <w:rStyle w:val="Seitenzahl"/>
      </w:rPr>
      <w:fldChar w:fldCharType="end"/>
    </w:r>
  </w:p>
  <w:p w:rsidR="00543EBF" w:rsidRDefault="00543EBF" w:rsidP="00EB2D1D">
    <w:pPr>
      <w:pStyle w:val="Fuzeil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BF" w:rsidRDefault="00543EBF">
    <w:pPr>
      <w:pStyle w:val="Fuzeile"/>
    </w:pPr>
  </w:p>
  <w:p w:rsidR="00543EBF" w:rsidRDefault="00543EBF">
    <w:pPr>
      <w:pStyle w:val="Fuzeile"/>
    </w:pPr>
  </w:p>
  <w:p w:rsidR="00543EBF" w:rsidRDefault="00543EBF">
    <w:pPr>
      <w:pStyle w:val="Fuzeile"/>
    </w:pPr>
    <w:r>
      <w:t xml:space="preserve">Datum des Originals: </w:t>
    </w:r>
    <w:r>
      <w:tab/>
      <w:t xml:space="preserve">/Ausgegeben: </w:t>
    </w:r>
  </w:p>
  <w:p w:rsidR="00543EBF" w:rsidRDefault="00543EBF" w:rsidP="00391024">
    <w:pPr>
      <w:pStyle w:val="Fuzeile"/>
      <w:spacing w:after="40"/>
    </w:pPr>
  </w:p>
  <w:p w:rsidR="00543EBF" w:rsidRDefault="00543EBF" w:rsidP="00391024">
    <w:pPr>
      <w:pStyle w:val="Fuzeile"/>
      <w:spacing w:after="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0;margin-top:-.5pt;width:441pt;height:51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" strokeweight="3pt">
          <v:stroke linestyle="thinThin"/>
          <v:textbox>
            <w:txbxContent>
              <w:p w:rsidR="00543EBF" w:rsidRPr="00980867" w:rsidRDefault="00543EBF" w:rsidP="00446BA7">
                <w:pPr>
                  <w:spacing w:before="40"/>
                  <w:jc w:val="both"/>
                  <w:rPr>
                    <w:sz w:val="16"/>
                    <w:szCs w:val="16"/>
                  </w:rPr>
                </w:pPr>
                <w:r w:rsidRPr="00980867">
                  <w:rPr>
                    <w:sz w:val="16"/>
                    <w:szCs w:val="16"/>
                  </w:rPr>
                  <w:t>Die Veröffentlichungen des Landtags</w:t>
                </w:r>
                <w:r>
                  <w:rPr>
                    <w:sz w:val="16"/>
                    <w:szCs w:val="16"/>
                  </w:rPr>
                  <w:t xml:space="preserve"> Nordrhein-Westfalen</w:t>
                </w:r>
                <w:r w:rsidRPr="00980867">
                  <w:rPr>
                    <w:sz w:val="16"/>
                    <w:szCs w:val="16"/>
                  </w:rPr>
                  <w:t xml:space="preserve"> sind einzeln gegen eine Schutzgebühr beim Archiv</w:t>
                </w:r>
                <w:r>
                  <w:rPr>
                    <w:sz w:val="16"/>
                    <w:szCs w:val="16"/>
                  </w:rPr>
                  <w:t xml:space="preserve"> des L</w:t>
                </w:r>
                <w:r w:rsidRPr="00980867">
                  <w:rPr>
                    <w:sz w:val="16"/>
                    <w:szCs w:val="16"/>
                  </w:rPr>
                  <w:t>andtags Nordrhein-Westfalen, 40002 Düsseldorf, Postfach 10 11 43, Tele</w:t>
                </w:r>
                <w:r>
                  <w:rPr>
                    <w:sz w:val="16"/>
                    <w:szCs w:val="16"/>
                  </w:rPr>
                  <w:t>fon (0211) 884 - 24</w:t>
                </w:r>
                <w:r w:rsidRPr="00980867">
                  <w:rPr>
                    <w:sz w:val="16"/>
                    <w:szCs w:val="16"/>
                  </w:rPr>
                  <w:t>39, zu beziehen</w:t>
                </w:r>
                <w:r>
                  <w:rPr>
                    <w:sz w:val="16"/>
                    <w:szCs w:val="16"/>
                  </w:rPr>
                  <w:t xml:space="preserve">. Der kostenfreie Abruf ist auch möglich über das Internet-Angebot des Landtags Nordrhein-Westfalen unter www.landtag.nrw.de </w:t>
                </w:r>
              </w:p>
            </w:txbxContent>
          </v:textbox>
        </v:shape>
      </w:pict>
    </w:r>
  </w:p>
  <w:p w:rsidR="00543EBF" w:rsidRDefault="00543EBF" w:rsidP="00391024">
    <w:pPr>
      <w:pStyle w:val="Fuzeile"/>
      <w:spacing w:after="40"/>
    </w:pPr>
  </w:p>
  <w:p w:rsidR="00543EBF" w:rsidRDefault="00543EBF" w:rsidP="00391024">
    <w:pPr>
      <w:pStyle w:val="Fuzeile"/>
      <w:spacing w:after="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84" w:rsidRDefault="00FD0984">
      <w:r>
        <w:separator/>
      </w:r>
    </w:p>
  </w:footnote>
  <w:footnote w:type="continuationSeparator" w:id="0">
    <w:p w:rsidR="00FD0984" w:rsidRDefault="00FD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BF" w:rsidRDefault="00543EBF" w:rsidP="00D51374">
    <w:pPr>
      <w:pStyle w:val="Kopfzeile"/>
      <w:spacing w:before="120"/>
      <w:rPr>
        <w:b/>
        <w:sz w:val="18"/>
      </w:rPr>
    </w:pPr>
    <w:r>
      <w:rPr>
        <w:noProof/>
      </w:rPr>
      <w:pict>
        <v:line id="Line 5" o:spid="_x0000_s2050" style="position:absolute;z-index:251658240;visibility:visible" from="1.1pt,21.45pt" to="451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4i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" strokeweight="1pt"/>
      </w:pict>
    </w:r>
    <w:r>
      <w:rPr>
        <w:b/>
        <w:sz w:val="18"/>
      </w:rPr>
      <w:t>LANDTAG NORDRHEIN-WESTFALEN - 16. Wahlperiode</w:t>
    </w:r>
    <w:r>
      <w:rPr>
        <w:b/>
        <w:sz w:val="18"/>
      </w:rPr>
      <w:tab/>
      <w:t>Drucksache 16/xxxx</w:t>
    </w:r>
  </w:p>
  <w:p w:rsidR="00543EBF" w:rsidRPr="00D51374" w:rsidRDefault="00543EBF" w:rsidP="00D51374">
    <w:pPr>
      <w:pStyle w:val="Kopfzeile"/>
      <w:spacing w:before="120"/>
      <w:rPr>
        <w:b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543EBF" w:rsidTr="003B0AEE">
      <w:tc>
        <w:tcPr>
          <w:tcW w:w="4605" w:type="dxa"/>
        </w:tcPr>
        <w:p w:rsidR="00543EBF" w:rsidRPr="003B0AEE" w:rsidRDefault="00543EBF" w:rsidP="003B0AEE">
          <w:pPr>
            <w:spacing w:before="180"/>
            <w:rPr>
              <w:sz w:val="24"/>
            </w:rPr>
          </w:pPr>
          <w:r w:rsidRPr="003B0AEE">
            <w:rPr>
              <w:b/>
              <w:sz w:val="24"/>
            </w:rPr>
            <w:t>LANDTAG NORDRHEIN-WESTFALEN</w:t>
          </w:r>
          <w:r w:rsidRPr="003B0AEE">
            <w:rPr>
              <w:b/>
              <w:sz w:val="24"/>
            </w:rPr>
            <w:br/>
          </w:r>
          <w:r w:rsidRPr="003B0AEE">
            <w:rPr>
              <w:sz w:val="24"/>
            </w:rPr>
            <w:t>1</w:t>
          </w:r>
          <w:r>
            <w:rPr>
              <w:sz w:val="24"/>
            </w:rPr>
            <w:t>6</w:t>
          </w:r>
          <w:r w:rsidRPr="003B0AEE">
            <w:rPr>
              <w:sz w:val="24"/>
            </w:rPr>
            <w:t>. Wahlperiode</w:t>
          </w:r>
        </w:p>
        <w:p w:rsidR="00543EBF" w:rsidRPr="00950034" w:rsidRDefault="00543EBF" w:rsidP="003B0AEE">
          <w:pPr>
            <w:spacing w:before="180"/>
          </w:pPr>
        </w:p>
      </w:tc>
      <w:tc>
        <w:tcPr>
          <w:tcW w:w="4605" w:type="dxa"/>
        </w:tcPr>
        <w:p w:rsidR="00543EBF" w:rsidRPr="003B0AEE" w:rsidRDefault="00543EBF" w:rsidP="00B84C2D">
          <w:pPr>
            <w:jc w:val="right"/>
            <w:rPr>
              <w:b/>
              <w:sz w:val="44"/>
              <w:szCs w:val="44"/>
            </w:rPr>
          </w:pPr>
          <w:r w:rsidRPr="003B0AEE">
            <w:rPr>
              <w:b/>
              <w:sz w:val="24"/>
            </w:rPr>
            <w:t xml:space="preserve">Drucksache  </w:t>
          </w:r>
          <w:r w:rsidRPr="003B0AEE">
            <w:rPr>
              <w:b/>
              <w:sz w:val="44"/>
              <w:szCs w:val="44"/>
            </w:rPr>
            <w:t>1</w:t>
          </w:r>
          <w:r>
            <w:rPr>
              <w:b/>
              <w:sz w:val="44"/>
              <w:szCs w:val="44"/>
            </w:rPr>
            <w:t>6</w:t>
          </w:r>
          <w:r w:rsidRPr="003B0AEE">
            <w:rPr>
              <w:b/>
              <w:sz w:val="44"/>
              <w:szCs w:val="44"/>
            </w:rPr>
            <w:t>/xxxx</w:t>
          </w:r>
        </w:p>
      </w:tc>
    </w:tr>
    <w:tr w:rsidR="00543EBF" w:rsidRPr="003B0AEE" w:rsidTr="003B0AEE">
      <w:tc>
        <w:tcPr>
          <w:tcW w:w="4605" w:type="dxa"/>
        </w:tcPr>
        <w:p w:rsidR="00543EBF" w:rsidRDefault="00543EBF" w:rsidP="002941A3"/>
      </w:tc>
      <w:tc>
        <w:tcPr>
          <w:tcW w:w="4605" w:type="dxa"/>
        </w:tcPr>
        <w:p w:rsidR="00543EBF" w:rsidRPr="003B0AEE" w:rsidRDefault="00AB00D6" w:rsidP="00791D86">
          <w:pPr>
            <w:jc w:val="right"/>
            <w:rPr>
              <w:sz w:val="24"/>
            </w:rPr>
          </w:pPr>
          <w:r>
            <w:rPr>
              <w:sz w:val="24"/>
            </w:rPr>
            <w:t>06</w:t>
          </w:r>
          <w:r w:rsidR="002C42C2">
            <w:rPr>
              <w:sz w:val="24"/>
            </w:rPr>
            <w:t>.0</w:t>
          </w:r>
          <w:r>
            <w:rPr>
              <w:sz w:val="24"/>
            </w:rPr>
            <w:t>5</w:t>
          </w:r>
          <w:r w:rsidR="002C42C2">
            <w:rPr>
              <w:sz w:val="24"/>
            </w:rPr>
            <w:t>.</w:t>
          </w:r>
          <w:r w:rsidR="00543EBF">
            <w:rPr>
              <w:sz w:val="24"/>
            </w:rPr>
            <w:t>2013</w:t>
          </w:r>
        </w:p>
      </w:tc>
    </w:tr>
  </w:tbl>
  <w:p w:rsidR="00543EBF" w:rsidRDefault="00543EB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D07"/>
    <w:multiLevelType w:val="hybridMultilevel"/>
    <w:tmpl w:val="9162CDBA"/>
    <w:lvl w:ilvl="0" w:tplc="DB5E5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75FC1"/>
    <w:multiLevelType w:val="hybridMultilevel"/>
    <w:tmpl w:val="78689D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6AC"/>
    <w:multiLevelType w:val="hybridMultilevel"/>
    <w:tmpl w:val="C4DE34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77605"/>
    <w:multiLevelType w:val="hybridMultilevel"/>
    <w:tmpl w:val="993C1A12"/>
    <w:lvl w:ilvl="0" w:tplc="F8F2ED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47446"/>
    <w:multiLevelType w:val="hybridMultilevel"/>
    <w:tmpl w:val="41FCC34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E372C9"/>
    <w:multiLevelType w:val="hybridMultilevel"/>
    <w:tmpl w:val="D8CE0012"/>
    <w:lvl w:ilvl="0" w:tplc="87A64DE8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D7F37A4"/>
    <w:multiLevelType w:val="hybridMultilevel"/>
    <w:tmpl w:val="9058F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667C"/>
    <w:multiLevelType w:val="hybridMultilevel"/>
    <w:tmpl w:val="ED44D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6C30"/>
    <w:multiLevelType w:val="hybridMultilevel"/>
    <w:tmpl w:val="8CC628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515C2"/>
    <w:multiLevelType w:val="hybridMultilevel"/>
    <w:tmpl w:val="EA74F4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3039"/>
    <w:multiLevelType w:val="hybridMultilevel"/>
    <w:tmpl w:val="501EE8FA"/>
    <w:lvl w:ilvl="0" w:tplc="510A3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6E0D5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83D1B"/>
    <w:multiLevelType w:val="hybridMultilevel"/>
    <w:tmpl w:val="FF1EE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B4F63"/>
    <w:multiLevelType w:val="hybridMultilevel"/>
    <w:tmpl w:val="19D2DDEA"/>
    <w:lvl w:ilvl="0" w:tplc="0407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FD794D"/>
    <w:multiLevelType w:val="hybridMultilevel"/>
    <w:tmpl w:val="4F1A2BF0"/>
    <w:lvl w:ilvl="0" w:tplc="161C9F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07AA"/>
    <w:multiLevelType w:val="hybridMultilevel"/>
    <w:tmpl w:val="50E6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E7D4C15C-487C-4867-83C4-9DA3E8268C3F}"/>
    <w:docVar w:name="dgnword-eventsink" w:val="101727056"/>
  </w:docVars>
  <w:rsids>
    <w:rsidRoot w:val="00D51374"/>
    <w:rsid w:val="0002216A"/>
    <w:rsid w:val="000278AA"/>
    <w:rsid w:val="0003372D"/>
    <w:rsid w:val="00042A17"/>
    <w:rsid w:val="000442D1"/>
    <w:rsid w:val="00064A58"/>
    <w:rsid w:val="00067AC6"/>
    <w:rsid w:val="00073567"/>
    <w:rsid w:val="00080603"/>
    <w:rsid w:val="00095AD1"/>
    <w:rsid w:val="000C57AB"/>
    <w:rsid w:val="000D6183"/>
    <w:rsid w:val="000E0FB8"/>
    <w:rsid w:val="000E72EC"/>
    <w:rsid w:val="001017B3"/>
    <w:rsid w:val="00104AB5"/>
    <w:rsid w:val="00123A1B"/>
    <w:rsid w:val="0013444A"/>
    <w:rsid w:val="001404CB"/>
    <w:rsid w:val="00170014"/>
    <w:rsid w:val="00186B2F"/>
    <w:rsid w:val="00191FB4"/>
    <w:rsid w:val="001A7957"/>
    <w:rsid w:val="001C7EDA"/>
    <w:rsid w:val="001E0C3F"/>
    <w:rsid w:val="001E1552"/>
    <w:rsid w:val="001F1810"/>
    <w:rsid w:val="0020078E"/>
    <w:rsid w:val="00202F35"/>
    <w:rsid w:val="00214183"/>
    <w:rsid w:val="00221186"/>
    <w:rsid w:val="002432D5"/>
    <w:rsid w:val="00245EF5"/>
    <w:rsid w:val="00262679"/>
    <w:rsid w:val="00280F8B"/>
    <w:rsid w:val="0028143F"/>
    <w:rsid w:val="00290F75"/>
    <w:rsid w:val="00292A08"/>
    <w:rsid w:val="00292C51"/>
    <w:rsid w:val="002941A3"/>
    <w:rsid w:val="002968A4"/>
    <w:rsid w:val="002A1AB2"/>
    <w:rsid w:val="002A6F12"/>
    <w:rsid w:val="002B25F3"/>
    <w:rsid w:val="002C42C2"/>
    <w:rsid w:val="002D4000"/>
    <w:rsid w:val="002F66B1"/>
    <w:rsid w:val="003016EE"/>
    <w:rsid w:val="00301E7C"/>
    <w:rsid w:val="00322AF8"/>
    <w:rsid w:val="0033525F"/>
    <w:rsid w:val="00336DA1"/>
    <w:rsid w:val="003377E3"/>
    <w:rsid w:val="00340302"/>
    <w:rsid w:val="00361362"/>
    <w:rsid w:val="00374835"/>
    <w:rsid w:val="00391024"/>
    <w:rsid w:val="00392660"/>
    <w:rsid w:val="003A2720"/>
    <w:rsid w:val="003A677B"/>
    <w:rsid w:val="003B0AEE"/>
    <w:rsid w:val="003B5710"/>
    <w:rsid w:val="003E5DF4"/>
    <w:rsid w:val="003F1D30"/>
    <w:rsid w:val="0040272B"/>
    <w:rsid w:val="00446BA7"/>
    <w:rsid w:val="00451BF6"/>
    <w:rsid w:val="004643C3"/>
    <w:rsid w:val="00470558"/>
    <w:rsid w:val="004A7797"/>
    <w:rsid w:val="004B3179"/>
    <w:rsid w:val="004C3AF2"/>
    <w:rsid w:val="004C4F07"/>
    <w:rsid w:val="004E594E"/>
    <w:rsid w:val="00507A19"/>
    <w:rsid w:val="00543EBF"/>
    <w:rsid w:val="00562997"/>
    <w:rsid w:val="00581EAB"/>
    <w:rsid w:val="00590039"/>
    <w:rsid w:val="005A7614"/>
    <w:rsid w:val="005B66B7"/>
    <w:rsid w:val="005C6D2F"/>
    <w:rsid w:val="005C7177"/>
    <w:rsid w:val="00607B9F"/>
    <w:rsid w:val="00627808"/>
    <w:rsid w:val="00642F37"/>
    <w:rsid w:val="00643FA0"/>
    <w:rsid w:val="00655455"/>
    <w:rsid w:val="006576E8"/>
    <w:rsid w:val="00665AFB"/>
    <w:rsid w:val="0067683B"/>
    <w:rsid w:val="0068725A"/>
    <w:rsid w:val="006B1115"/>
    <w:rsid w:val="006C758E"/>
    <w:rsid w:val="006D07CA"/>
    <w:rsid w:val="006E4EB4"/>
    <w:rsid w:val="00705D6E"/>
    <w:rsid w:val="0070790F"/>
    <w:rsid w:val="007113F8"/>
    <w:rsid w:val="00713C14"/>
    <w:rsid w:val="007279C8"/>
    <w:rsid w:val="007311A3"/>
    <w:rsid w:val="00780AFD"/>
    <w:rsid w:val="00791D86"/>
    <w:rsid w:val="007A4D4F"/>
    <w:rsid w:val="007A720C"/>
    <w:rsid w:val="007B22EB"/>
    <w:rsid w:val="007B7CA3"/>
    <w:rsid w:val="007C26E0"/>
    <w:rsid w:val="007D26E3"/>
    <w:rsid w:val="007D5584"/>
    <w:rsid w:val="007D5600"/>
    <w:rsid w:val="007F7FF9"/>
    <w:rsid w:val="00815D24"/>
    <w:rsid w:val="00851EA4"/>
    <w:rsid w:val="00854506"/>
    <w:rsid w:val="0085728F"/>
    <w:rsid w:val="00857481"/>
    <w:rsid w:val="00861862"/>
    <w:rsid w:val="008711BF"/>
    <w:rsid w:val="008929ED"/>
    <w:rsid w:val="00897B04"/>
    <w:rsid w:val="008A0CA2"/>
    <w:rsid w:val="008A35E4"/>
    <w:rsid w:val="008A5C04"/>
    <w:rsid w:val="00933D23"/>
    <w:rsid w:val="0093419D"/>
    <w:rsid w:val="00936EED"/>
    <w:rsid w:val="0094555D"/>
    <w:rsid w:val="00946CA6"/>
    <w:rsid w:val="00950034"/>
    <w:rsid w:val="00971E14"/>
    <w:rsid w:val="00980867"/>
    <w:rsid w:val="009910E2"/>
    <w:rsid w:val="009B0CE0"/>
    <w:rsid w:val="009B259D"/>
    <w:rsid w:val="009D380A"/>
    <w:rsid w:val="009D5F5E"/>
    <w:rsid w:val="009D7FE2"/>
    <w:rsid w:val="00A034CD"/>
    <w:rsid w:val="00A046C4"/>
    <w:rsid w:val="00A149C4"/>
    <w:rsid w:val="00A300A3"/>
    <w:rsid w:val="00A61749"/>
    <w:rsid w:val="00A62BCD"/>
    <w:rsid w:val="00A72F11"/>
    <w:rsid w:val="00A77CDB"/>
    <w:rsid w:val="00A93BF6"/>
    <w:rsid w:val="00AB00D6"/>
    <w:rsid w:val="00AB1B30"/>
    <w:rsid w:val="00AC6966"/>
    <w:rsid w:val="00AE2302"/>
    <w:rsid w:val="00AE4F37"/>
    <w:rsid w:val="00B07BE2"/>
    <w:rsid w:val="00B23041"/>
    <w:rsid w:val="00B2769A"/>
    <w:rsid w:val="00B32D50"/>
    <w:rsid w:val="00B33E48"/>
    <w:rsid w:val="00B44A9E"/>
    <w:rsid w:val="00B50D46"/>
    <w:rsid w:val="00B621C9"/>
    <w:rsid w:val="00B66CCF"/>
    <w:rsid w:val="00B70FF4"/>
    <w:rsid w:val="00B84C2D"/>
    <w:rsid w:val="00B90342"/>
    <w:rsid w:val="00C13098"/>
    <w:rsid w:val="00C45DB6"/>
    <w:rsid w:val="00C552DB"/>
    <w:rsid w:val="00C63E10"/>
    <w:rsid w:val="00C724B1"/>
    <w:rsid w:val="00C77FF0"/>
    <w:rsid w:val="00CB4984"/>
    <w:rsid w:val="00CC083B"/>
    <w:rsid w:val="00CD1BF5"/>
    <w:rsid w:val="00D279A7"/>
    <w:rsid w:val="00D304BD"/>
    <w:rsid w:val="00D51374"/>
    <w:rsid w:val="00D51DE0"/>
    <w:rsid w:val="00D53DD0"/>
    <w:rsid w:val="00D8144D"/>
    <w:rsid w:val="00D82A3A"/>
    <w:rsid w:val="00D9077D"/>
    <w:rsid w:val="00DB5572"/>
    <w:rsid w:val="00E16703"/>
    <w:rsid w:val="00E214EF"/>
    <w:rsid w:val="00E2741C"/>
    <w:rsid w:val="00E31C79"/>
    <w:rsid w:val="00E37AC7"/>
    <w:rsid w:val="00E465AB"/>
    <w:rsid w:val="00E50BAC"/>
    <w:rsid w:val="00E62B31"/>
    <w:rsid w:val="00E729FA"/>
    <w:rsid w:val="00EA3EE8"/>
    <w:rsid w:val="00EB2D1D"/>
    <w:rsid w:val="00EB3D6A"/>
    <w:rsid w:val="00EB4EE1"/>
    <w:rsid w:val="00EB7514"/>
    <w:rsid w:val="00EE2FBB"/>
    <w:rsid w:val="00F11127"/>
    <w:rsid w:val="00F379AA"/>
    <w:rsid w:val="00F434F0"/>
    <w:rsid w:val="00F43BBF"/>
    <w:rsid w:val="00F66544"/>
    <w:rsid w:val="00F751F1"/>
    <w:rsid w:val="00F84D17"/>
    <w:rsid w:val="00FB5B0B"/>
    <w:rsid w:val="00FD0984"/>
    <w:rsid w:val="00FE62FD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3A1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1374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7311A3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4"/>
      <w:szCs w:val="24"/>
    </w:rPr>
  </w:style>
  <w:style w:type="character" w:styleId="Seitenzahl">
    <w:name w:val="page number"/>
    <w:rsid w:val="007311A3"/>
    <w:rPr>
      <w:rFonts w:cs="Times New Roman"/>
    </w:rPr>
  </w:style>
  <w:style w:type="table" w:styleId="Tabellenraster">
    <w:name w:val="Tabellenraster"/>
    <w:basedOn w:val="NormaleTabelle"/>
    <w:rsid w:val="0095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2941A3"/>
    <w:pPr>
      <w:tabs>
        <w:tab w:val="center" w:pos="4536"/>
        <w:tab w:val="right" w:pos="9072"/>
      </w:tabs>
    </w:pPr>
    <w:rPr>
      <w:sz w:val="24"/>
      <w:szCs w:val="20"/>
      <w:lang/>
    </w:rPr>
  </w:style>
  <w:style w:type="character" w:customStyle="1" w:styleId="FuzeileZchn">
    <w:name w:val="Fußzeile Zchn"/>
    <w:link w:val="Fuzeile"/>
    <w:locked/>
    <w:rsid w:val="009910E2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semiHidden/>
    <w:rsid w:val="00D304BD"/>
    <w:rPr>
      <w:rFonts w:ascii="Times New Roman" w:hAnsi="Times New Roman"/>
      <w:sz w:val="2"/>
      <w:szCs w:val="20"/>
      <w:lang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  <w:style w:type="paragraph" w:customStyle="1" w:styleId="ListParagraph">
    <w:name w:val="List Paragraph"/>
    <w:basedOn w:val="Standard"/>
    <w:rsid w:val="00F43BBF"/>
    <w:pPr>
      <w:ind w:left="720"/>
      <w:contextualSpacing/>
    </w:pPr>
  </w:style>
  <w:style w:type="character" w:styleId="Kommentarzeichen">
    <w:name w:val="annotation reference"/>
    <w:semiHidden/>
    <w:rsid w:val="0028143F"/>
    <w:rPr>
      <w:sz w:val="16"/>
      <w:szCs w:val="16"/>
    </w:rPr>
  </w:style>
  <w:style w:type="paragraph" w:styleId="Kommentartext">
    <w:name w:val="annotation text"/>
    <w:basedOn w:val="Standard"/>
    <w:semiHidden/>
    <w:rsid w:val="0028143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8143F"/>
    <w:rPr>
      <w:b/>
      <w:bCs/>
    </w:rPr>
  </w:style>
  <w:style w:type="paragraph" w:styleId="Listenabsatz">
    <w:name w:val="List Paragraph"/>
    <w:basedOn w:val="Standard"/>
    <w:uiPriority w:val="34"/>
    <w:qFormat/>
    <w:rsid w:val="002C42C2"/>
    <w:pPr>
      <w:spacing w:line="360" w:lineRule="auto"/>
      <w:ind w:left="720"/>
      <w:contextualSpacing/>
    </w:pPr>
    <w:rPr>
      <w:rFonts w:eastAsia="Arial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2C42C2"/>
    <w:rPr>
      <w:rFonts w:eastAsia="Arial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2C42C2"/>
    <w:rPr>
      <w:rFonts w:ascii="Arial" w:eastAsia="Arial" w:hAnsi="Arial"/>
      <w:lang w:eastAsia="en-US"/>
    </w:rPr>
  </w:style>
  <w:style w:type="character" w:styleId="Funotenzeichen">
    <w:name w:val="footnote reference"/>
    <w:uiPriority w:val="99"/>
    <w:unhideWhenUsed/>
    <w:rsid w:val="002C42C2"/>
    <w:rPr>
      <w:vertAlign w:val="superscript"/>
    </w:rPr>
  </w:style>
  <w:style w:type="paragraph" w:customStyle="1" w:styleId="Default">
    <w:name w:val="Default"/>
    <w:rsid w:val="00857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9ADF-20F9-4FF3-917A-137CF127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Blümel</dc:creator>
  <cp:lastModifiedBy>Oliver</cp:lastModifiedBy>
  <cp:revision>2</cp:revision>
  <cp:lastPrinted>2013-02-20T12:42:00Z</cp:lastPrinted>
  <dcterms:created xsi:type="dcterms:W3CDTF">2013-05-06T17:36:00Z</dcterms:created>
  <dcterms:modified xsi:type="dcterms:W3CDTF">2013-05-06T17:36:00Z</dcterms:modified>
</cp:coreProperties>
</file>