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AE3" w:rsidRPr="00A107BE" w:rsidRDefault="00DA4AE3" w:rsidP="00DA4AE3">
      <w:pPr>
        <w:rPr>
          <w:sz w:val="32"/>
          <w:szCs w:val="32"/>
        </w:rPr>
      </w:pPr>
      <w:bookmarkStart w:id="0" w:name="_GoBack"/>
      <w:bookmarkEnd w:id="0"/>
    </w:p>
    <w:p w:rsidR="00A107BE" w:rsidRPr="00A107BE" w:rsidRDefault="00A107BE" w:rsidP="00DA4AE3">
      <w:pPr>
        <w:rPr>
          <w:sz w:val="40"/>
          <w:szCs w:val="40"/>
        </w:rPr>
      </w:pPr>
    </w:p>
    <w:p w:rsidR="00AD3FDF" w:rsidRDefault="00AC546A" w:rsidP="00AD3FDF">
      <w:pPr>
        <w:rPr>
          <w:rFonts w:cs="Arial"/>
          <w:b/>
          <w:bCs/>
          <w:sz w:val="40"/>
          <w:szCs w:val="40"/>
        </w:rPr>
      </w:pPr>
      <w:r>
        <w:rPr>
          <w:rFonts w:cs="Arial"/>
          <w:b/>
          <w:bCs/>
          <w:sz w:val="40"/>
          <w:szCs w:val="40"/>
        </w:rPr>
        <w:t>A</w:t>
      </w:r>
      <w:r w:rsidR="00AD3FDF">
        <w:rPr>
          <w:rFonts w:cs="Arial"/>
          <w:b/>
          <w:bCs/>
          <w:sz w:val="40"/>
          <w:szCs w:val="40"/>
        </w:rPr>
        <w:t>ntrag</w:t>
      </w:r>
    </w:p>
    <w:p w:rsidR="00DA4AE3" w:rsidRDefault="00DA4AE3" w:rsidP="00DA4AE3">
      <w:pPr>
        <w:rPr>
          <w:b/>
          <w:sz w:val="40"/>
          <w:szCs w:val="40"/>
        </w:rPr>
      </w:pPr>
    </w:p>
    <w:p w:rsidR="001277FB" w:rsidRPr="00895B81" w:rsidRDefault="00A54221" w:rsidP="001277FB">
      <w:pPr>
        <w:rPr>
          <w:b/>
          <w:i/>
          <w:sz w:val="24"/>
        </w:rPr>
      </w:pPr>
      <w:bookmarkStart w:id="1" w:name="partei"/>
      <w:r w:rsidRPr="00895B81">
        <w:rPr>
          <w:b/>
          <w:i/>
          <w:sz w:val="24"/>
        </w:rPr>
        <w:t>der Piratenfraktion</w:t>
      </w:r>
      <w:bookmarkEnd w:id="1"/>
    </w:p>
    <w:p w:rsidR="00B70CAE" w:rsidRDefault="00B70CAE" w:rsidP="00B70CAE">
      <w:pPr>
        <w:pStyle w:val="Default"/>
        <w:rPr>
          <w:rFonts w:eastAsia="Times New Roman" w:cs="Times New Roman"/>
          <w:color w:val="auto"/>
        </w:rPr>
      </w:pPr>
    </w:p>
    <w:p w:rsidR="00B70CAE" w:rsidRDefault="00B70CAE" w:rsidP="00B70CAE">
      <w:pPr>
        <w:pStyle w:val="Default"/>
      </w:pPr>
    </w:p>
    <w:p w:rsidR="00A54221" w:rsidRPr="000830AB" w:rsidRDefault="00B70CAE" w:rsidP="000830AB">
      <w:pPr>
        <w:autoSpaceDE w:val="0"/>
        <w:autoSpaceDN w:val="0"/>
        <w:adjustRightInd w:val="0"/>
        <w:rPr>
          <w:rFonts w:eastAsia="Arial" w:cs="Arial"/>
          <w:b/>
          <w:bCs/>
          <w:sz w:val="24"/>
        </w:rPr>
      </w:pPr>
      <w:r>
        <w:rPr>
          <w:b/>
          <w:szCs w:val="22"/>
        </w:rPr>
        <w:t>„</w:t>
      </w:r>
      <w:r w:rsidR="000830AB">
        <w:rPr>
          <w:rFonts w:eastAsia="Arial" w:cs="Arial"/>
          <w:b/>
          <w:bCs/>
          <w:sz w:val="24"/>
        </w:rPr>
        <w:t>Verordnung zur Änderung der Lebensmittel-Kennzeichnungsverordnung – Endlich mehr Sicherheit für Verbraucher</w:t>
      </w:r>
      <w:r>
        <w:rPr>
          <w:b/>
          <w:szCs w:val="22"/>
        </w:rPr>
        <w:t>“</w:t>
      </w:r>
    </w:p>
    <w:p w:rsidR="00B70CAE" w:rsidRDefault="00B70CAE" w:rsidP="004043D6">
      <w:pPr>
        <w:spacing w:after="240"/>
        <w:jc w:val="both"/>
        <w:rPr>
          <w:b/>
        </w:rPr>
      </w:pPr>
    </w:p>
    <w:p w:rsidR="004043D6" w:rsidRPr="004043D6" w:rsidRDefault="00A54221" w:rsidP="004043D6">
      <w:pPr>
        <w:spacing w:after="240"/>
        <w:jc w:val="both"/>
        <w:rPr>
          <w:b/>
        </w:rPr>
      </w:pPr>
      <w:r w:rsidRPr="00A54221">
        <w:rPr>
          <w:b/>
        </w:rPr>
        <w:t>I.</w:t>
      </w:r>
      <w:r w:rsidR="004043D6">
        <w:rPr>
          <w:b/>
        </w:rPr>
        <w:tab/>
        <w:t>Sachverhalt</w:t>
      </w:r>
      <w:r w:rsidR="00AD2175">
        <w:t xml:space="preserve"> </w:t>
      </w:r>
    </w:p>
    <w:p w:rsidR="000830AB" w:rsidRDefault="000830AB" w:rsidP="000830AB">
      <w:pPr>
        <w:autoSpaceDE w:val="0"/>
        <w:autoSpaceDN w:val="0"/>
        <w:adjustRightInd w:val="0"/>
        <w:rPr>
          <w:rFonts w:eastAsia="Arial" w:cs="Arial"/>
          <w:szCs w:val="22"/>
        </w:rPr>
      </w:pPr>
      <w:r>
        <w:rPr>
          <w:rFonts w:eastAsia="Arial" w:cs="Arial"/>
          <w:szCs w:val="22"/>
        </w:rPr>
        <w:t>Das deutsche Lebensmittelrecht enthält bisher weder eine verpflichtende Regelung für die</w:t>
      </w:r>
    </w:p>
    <w:p w:rsidR="000830AB" w:rsidRDefault="000830AB" w:rsidP="000830AB">
      <w:pPr>
        <w:autoSpaceDE w:val="0"/>
        <w:autoSpaceDN w:val="0"/>
        <w:adjustRightInd w:val="0"/>
        <w:rPr>
          <w:rFonts w:eastAsia="Arial" w:cs="Arial"/>
          <w:szCs w:val="22"/>
        </w:rPr>
      </w:pPr>
      <w:r>
        <w:rPr>
          <w:rFonts w:eastAsia="Arial" w:cs="Arial"/>
          <w:szCs w:val="22"/>
        </w:rPr>
        <w:t>ausdrückliche Kennzeichnung des tierischen Ursprungs von Zutaten, Zusatzstoffen, Aromen</w:t>
      </w:r>
    </w:p>
    <w:p w:rsidR="000830AB" w:rsidRDefault="000830AB" w:rsidP="000830AB">
      <w:pPr>
        <w:autoSpaceDE w:val="0"/>
        <w:autoSpaceDN w:val="0"/>
        <w:adjustRightInd w:val="0"/>
        <w:rPr>
          <w:rFonts w:eastAsia="Arial" w:cs="Arial"/>
          <w:szCs w:val="22"/>
        </w:rPr>
      </w:pPr>
      <w:r>
        <w:rPr>
          <w:rFonts w:eastAsia="Arial" w:cs="Arial"/>
          <w:szCs w:val="22"/>
        </w:rPr>
        <w:t>oder Bestandteilen von Aromen und technischen Hilfsstoffen in Lebensmitteln noch eine Definition der Begriffe „vegetarisch“ und „vegan“. Das macht es einer Vielzahl von Verbrauchern nahezu unmöglich, sich gemäß ihrer Überzeugung oder religiösen Zugehörigkeit zu ernähren.</w:t>
      </w:r>
    </w:p>
    <w:p w:rsidR="000830AB" w:rsidRDefault="000830AB" w:rsidP="000830AB">
      <w:pPr>
        <w:autoSpaceDE w:val="0"/>
        <w:autoSpaceDN w:val="0"/>
        <w:adjustRightInd w:val="0"/>
        <w:rPr>
          <w:rFonts w:eastAsia="Arial" w:cs="Arial"/>
          <w:szCs w:val="22"/>
        </w:rPr>
      </w:pPr>
    </w:p>
    <w:p w:rsidR="000830AB" w:rsidRDefault="000830AB" w:rsidP="000830AB">
      <w:pPr>
        <w:autoSpaceDE w:val="0"/>
        <w:autoSpaceDN w:val="0"/>
        <w:adjustRightInd w:val="0"/>
        <w:rPr>
          <w:rFonts w:eastAsia="Arial" w:cs="Arial"/>
          <w:szCs w:val="22"/>
        </w:rPr>
      </w:pPr>
      <w:r>
        <w:rPr>
          <w:rFonts w:eastAsia="Arial" w:cs="Arial"/>
          <w:szCs w:val="22"/>
        </w:rPr>
        <w:t>Ob als Trägerstoff für Vitamine (z.B. Gelatine in Multivitaminsaft), als Ausgangsstoff für Aromen (z.B. Geflügel, Schwein oder Rind in Chips) oder als technische Hilfsstoffe während der Herstellung (z.B. Gelatine als Klärmittel für Saft; oder Cystein, meist hergestellt aus Schweineborsten, als Mehlbehandlungsmittel in Backwaren): Ohne jede Kennzeichnung werden viele Lebensmittel mithilfe von Zutaten oder Zusätzen tierischen Ursprungs hergestellt.</w:t>
      </w:r>
    </w:p>
    <w:p w:rsidR="000830AB" w:rsidRDefault="000830AB" w:rsidP="000830AB">
      <w:pPr>
        <w:autoSpaceDE w:val="0"/>
        <w:autoSpaceDN w:val="0"/>
        <w:adjustRightInd w:val="0"/>
        <w:rPr>
          <w:rFonts w:eastAsia="Arial" w:cs="Arial"/>
          <w:szCs w:val="22"/>
        </w:rPr>
      </w:pPr>
    </w:p>
    <w:p w:rsidR="000830AB" w:rsidRDefault="000830AB" w:rsidP="000830AB">
      <w:pPr>
        <w:autoSpaceDE w:val="0"/>
        <w:autoSpaceDN w:val="0"/>
        <w:adjustRightInd w:val="0"/>
        <w:rPr>
          <w:rFonts w:eastAsia="Arial" w:cs="Arial"/>
          <w:szCs w:val="22"/>
        </w:rPr>
      </w:pPr>
      <w:r>
        <w:rPr>
          <w:rFonts w:eastAsia="Arial" w:cs="Arial"/>
          <w:szCs w:val="22"/>
        </w:rPr>
        <w:t>Selbst wenn Lebensmittelhersteller freiwillig Produkte als „vegetarisch“ oder „vegan“ ausloben, besteht kein ausreichender Schutz vor Täuschung, da diese Begriffe juristisch nicht definiert sind. Daraus ergeben sich Unsicherheiten sowohl für die Lebensmittelunternehmen als auch für bestimmte Gruppen von Verbrauchern: Insbesondere Veganern, Vegetariern und Mitgliedern verschiedener Religionsgemeinschaften ist es nahezu unmöglich, bewusste Kaufentscheidungen zu treffen, da Sie auf tierische Bestandteile beziehungsweise auf alle tierischen Lebensmittel verzichten möchten. - Muslime oder Juden etwa lehnen Produkte vom Schwein ab und viele andere Verbraucher möchten nur tierische Lebensmittel aus bestimmten Haltungsformen konsumieren.</w:t>
      </w:r>
    </w:p>
    <w:p w:rsidR="000830AB" w:rsidRDefault="000830AB" w:rsidP="000830AB">
      <w:pPr>
        <w:autoSpaceDE w:val="0"/>
        <w:autoSpaceDN w:val="0"/>
        <w:adjustRightInd w:val="0"/>
        <w:rPr>
          <w:rFonts w:eastAsia="Arial" w:cs="Arial"/>
          <w:szCs w:val="22"/>
        </w:rPr>
      </w:pPr>
      <w:r>
        <w:rPr>
          <w:rFonts w:eastAsia="Arial" w:cs="Arial"/>
          <w:szCs w:val="22"/>
        </w:rPr>
        <w:t>In der vorliegenden Verordnung wird die rechtliche Grundlage dafür geschaffen.</w:t>
      </w:r>
    </w:p>
    <w:p w:rsidR="000830AB" w:rsidRDefault="000830AB" w:rsidP="000830AB">
      <w:pPr>
        <w:autoSpaceDE w:val="0"/>
        <w:autoSpaceDN w:val="0"/>
        <w:adjustRightInd w:val="0"/>
        <w:rPr>
          <w:rFonts w:eastAsia="Arial" w:cs="Arial"/>
          <w:szCs w:val="22"/>
        </w:rPr>
      </w:pPr>
      <w:r>
        <w:rPr>
          <w:rFonts w:eastAsia="Arial" w:cs="Arial"/>
          <w:szCs w:val="22"/>
        </w:rPr>
        <w:t xml:space="preserve"> </w:t>
      </w:r>
    </w:p>
    <w:p w:rsidR="000830AB" w:rsidRDefault="000830AB" w:rsidP="000830AB">
      <w:pPr>
        <w:autoSpaceDE w:val="0"/>
        <w:autoSpaceDN w:val="0"/>
        <w:adjustRightInd w:val="0"/>
        <w:rPr>
          <w:rFonts w:eastAsia="Arial" w:cs="Arial"/>
          <w:szCs w:val="22"/>
        </w:rPr>
      </w:pPr>
      <w:r>
        <w:rPr>
          <w:rFonts w:eastAsia="Arial" w:cs="Arial"/>
          <w:szCs w:val="22"/>
        </w:rPr>
        <w:t xml:space="preserve">Die Ermächtigungsgrundlage für die Verordnung ergibt sich aus § 14 Abs. 1 S. 1 Nr. 2 des Lebensmittel und Futtermittelgesetzbuches (LFGB). Danach ist das Bundesministerium ermächtigt, durch Rechtsverordnung mit Zustimmung des Bundesrats das Inverkehrbringen von vom Tier gewonnenen Lebensmitteln von einer Kennzeichnung abhängig zu machen </w:t>
      </w:r>
      <w:r>
        <w:rPr>
          <w:rFonts w:eastAsia="Arial" w:cs="Arial"/>
          <w:szCs w:val="22"/>
        </w:rPr>
        <w:lastRenderedPageBreak/>
        <w:t>sowie Inhalt, Art und Weise und das Verfahren einer solchen Kennzeichnung zu regeln. Die Kennzeichnung ist in Erfüllung eines in § 1 Abs. 1 Nr. 2 LFGB genannten Zweckes (dem Schutz vor Täuschung beim Verkehr mit Lebensmitteln) erforderlich.</w:t>
      </w:r>
    </w:p>
    <w:p w:rsidR="000830AB" w:rsidRDefault="000830AB" w:rsidP="000830AB">
      <w:pPr>
        <w:autoSpaceDE w:val="0"/>
        <w:autoSpaceDN w:val="0"/>
        <w:adjustRightInd w:val="0"/>
        <w:rPr>
          <w:rFonts w:eastAsia="Arial" w:cs="Arial"/>
          <w:szCs w:val="22"/>
        </w:rPr>
      </w:pPr>
    </w:p>
    <w:p w:rsidR="000830AB" w:rsidRDefault="000830AB" w:rsidP="000830AB">
      <w:pPr>
        <w:autoSpaceDE w:val="0"/>
        <w:autoSpaceDN w:val="0"/>
        <w:adjustRightInd w:val="0"/>
        <w:rPr>
          <w:rFonts w:eastAsia="Arial" w:cs="Arial"/>
          <w:szCs w:val="22"/>
        </w:rPr>
      </w:pPr>
      <w:r>
        <w:rPr>
          <w:rFonts w:eastAsia="Arial" w:cs="Arial"/>
          <w:szCs w:val="22"/>
        </w:rPr>
        <w:t>Die Änderung der Verordnung steht mit dem Unionsrecht in Einklang. Für die Zeit bis zum</w:t>
      </w:r>
    </w:p>
    <w:p w:rsidR="000830AB" w:rsidRDefault="000830AB" w:rsidP="000830AB">
      <w:pPr>
        <w:autoSpaceDE w:val="0"/>
        <w:autoSpaceDN w:val="0"/>
        <w:adjustRightInd w:val="0"/>
        <w:rPr>
          <w:rFonts w:eastAsia="Arial" w:cs="Arial"/>
          <w:szCs w:val="22"/>
        </w:rPr>
      </w:pPr>
      <w:r>
        <w:rPr>
          <w:rFonts w:eastAsia="Arial" w:cs="Arial"/>
          <w:szCs w:val="22"/>
        </w:rPr>
        <w:t>Inkrafttreten der Lebensmittel-Informationsverordnung (LIV) ergibt sich dies aus der bis dahin</w:t>
      </w:r>
    </w:p>
    <w:p w:rsidR="000830AB" w:rsidRDefault="000830AB" w:rsidP="000830AB">
      <w:pPr>
        <w:autoSpaceDE w:val="0"/>
        <w:autoSpaceDN w:val="0"/>
        <w:adjustRightInd w:val="0"/>
        <w:rPr>
          <w:rFonts w:eastAsia="Arial" w:cs="Arial"/>
          <w:szCs w:val="22"/>
        </w:rPr>
      </w:pPr>
      <w:r>
        <w:rPr>
          <w:rFonts w:eastAsia="Arial" w:cs="Arial"/>
          <w:szCs w:val="22"/>
        </w:rPr>
        <w:t>nicht harmonisierten Rechtslage in der Europäischen Union. Aber auch nach der am 13. Dezember 2014 in Kraft tretenden LIV ist die Regelung zulässig. Denn Art. 39 LIV ermöglicht es Mitgliedstaaten, zusätzliche verpflichtende Kennzeichnungsangaben vorzuschreiben, wenn diese für bestimmte Arten oder Klassen von Lebensmitteln gedacht sind und aus Gründen des Verbraucherschutzes gerechtfertigt sind. Dies ist hier der Fall. Die Regelung dient dem Schutz der Verbraucherinnen und Verbraucher vor Täuschung, da sie erst durch die Kennzeichnung tierischer Lebensmittel erkennen können, ob solche Bestandteile in dem verkauften Lebensmittel enthalten sind.</w:t>
      </w:r>
    </w:p>
    <w:p w:rsidR="000830AB" w:rsidRDefault="000830AB" w:rsidP="000830AB">
      <w:pPr>
        <w:spacing w:after="240"/>
        <w:jc w:val="both"/>
        <w:rPr>
          <w:rFonts w:eastAsia="Arial" w:cs="Arial"/>
          <w:szCs w:val="22"/>
        </w:rPr>
      </w:pPr>
    </w:p>
    <w:p w:rsidR="00B70CAE" w:rsidRDefault="00F55D59" w:rsidP="000830AB">
      <w:pPr>
        <w:spacing w:after="240"/>
        <w:jc w:val="both"/>
        <w:rPr>
          <w:b/>
        </w:rPr>
      </w:pPr>
      <w:r>
        <w:rPr>
          <w:b/>
        </w:rPr>
        <w:t>II.</w:t>
      </w:r>
      <w:r w:rsidR="00EF0148">
        <w:rPr>
          <w:b/>
        </w:rPr>
        <w:tab/>
      </w:r>
      <w:r w:rsidR="00EF0148" w:rsidRPr="004B6CCC">
        <w:rPr>
          <w:b/>
        </w:rPr>
        <w:t xml:space="preserve">Der Landtag </w:t>
      </w:r>
      <w:r w:rsidR="00CC4A9B">
        <w:rPr>
          <w:b/>
        </w:rPr>
        <w:t>beschließt</w:t>
      </w:r>
      <w:r w:rsidR="00EF0148" w:rsidRPr="004B6CCC">
        <w:rPr>
          <w:b/>
        </w:rPr>
        <w:t>:</w:t>
      </w:r>
    </w:p>
    <w:p w:rsidR="00AB4D38" w:rsidRPr="000830AB" w:rsidRDefault="00B70CAE" w:rsidP="000830AB">
      <w:pPr>
        <w:spacing w:after="240"/>
        <w:ind w:left="708"/>
        <w:jc w:val="both"/>
        <w:rPr>
          <w:szCs w:val="22"/>
        </w:rPr>
      </w:pPr>
      <w:r>
        <w:rPr>
          <w:szCs w:val="22"/>
        </w:rPr>
        <w:t>Der Landtag fordert</w:t>
      </w:r>
      <w:r w:rsidR="00AB4D38">
        <w:rPr>
          <w:szCs w:val="22"/>
        </w:rPr>
        <w:t xml:space="preserve"> die Landesregierung auf</w:t>
      </w:r>
      <w:r w:rsidR="000830AB">
        <w:rPr>
          <w:szCs w:val="22"/>
        </w:rPr>
        <w:t xml:space="preserve"> folgende Gesetzesänderung im </w:t>
      </w:r>
      <w:r w:rsidR="000830AB">
        <w:rPr>
          <w:szCs w:val="22"/>
        </w:rPr>
        <w:br/>
        <w:t>Bundesrat auf den Weg zu bringen</w:t>
      </w:r>
      <w:r w:rsidR="00AB4D38">
        <w:rPr>
          <w:szCs w:val="22"/>
        </w:rPr>
        <w:t xml:space="preserve">: </w:t>
      </w:r>
    </w:p>
    <w:p w:rsidR="00B70CAE" w:rsidRDefault="00B70CAE" w:rsidP="00AB4D38">
      <w:pPr>
        <w:pStyle w:val="Default"/>
        <w:rPr>
          <w:sz w:val="22"/>
          <w:szCs w:val="22"/>
        </w:rPr>
      </w:pPr>
    </w:p>
    <w:p w:rsidR="000830AB" w:rsidRDefault="000830AB" w:rsidP="000830AB">
      <w:pPr>
        <w:autoSpaceDE w:val="0"/>
        <w:autoSpaceDN w:val="0"/>
        <w:adjustRightInd w:val="0"/>
        <w:rPr>
          <w:rFonts w:eastAsia="Arial" w:cs="Arial"/>
          <w:szCs w:val="22"/>
        </w:rPr>
      </w:pPr>
      <w:r>
        <w:rPr>
          <w:rFonts w:eastAsia="Arial" w:cs="Arial"/>
          <w:szCs w:val="22"/>
        </w:rPr>
        <w:t>Aufgrund des §§ 13 Abs. 4 Nr. 1 c, 14 Abs. 1 S. 1 Nr. 2 des Lebensmittel- und Futtermittelgesetzbuches in der Fassung der Bekanntmachung vom 22. August 2011 (BGBl I S. 1770), das zuletzt durch Art. 1 der Verordnung vom 03. August 2012 (BGBl I S. 1708) geändert worden ist, verordnet das Bundesministerium für Ernährung, Landwirtschaft und Verbraucherschutz:</w:t>
      </w:r>
    </w:p>
    <w:p w:rsidR="000830AB" w:rsidRDefault="000830AB" w:rsidP="000830AB">
      <w:pPr>
        <w:autoSpaceDE w:val="0"/>
        <w:autoSpaceDN w:val="0"/>
        <w:adjustRightInd w:val="0"/>
        <w:rPr>
          <w:rFonts w:eastAsia="Arial" w:cs="Arial"/>
          <w:b/>
          <w:bCs/>
          <w:szCs w:val="22"/>
        </w:rPr>
      </w:pPr>
    </w:p>
    <w:p w:rsidR="000830AB" w:rsidRDefault="000830AB" w:rsidP="000830AB">
      <w:pPr>
        <w:autoSpaceDE w:val="0"/>
        <w:autoSpaceDN w:val="0"/>
        <w:adjustRightInd w:val="0"/>
        <w:jc w:val="center"/>
        <w:rPr>
          <w:rFonts w:eastAsia="Arial" w:cs="Arial"/>
          <w:b/>
          <w:bCs/>
          <w:szCs w:val="22"/>
        </w:rPr>
      </w:pPr>
      <w:r>
        <w:rPr>
          <w:rFonts w:eastAsia="Arial" w:cs="Arial"/>
          <w:b/>
          <w:bCs/>
          <w:szCs w:val="22"/>
        </w:rPr>
        <w:t>Artikel 1</w:t>
      </w:r>
    </w:p>
    <w:p w:rsidR="000830AB" w:rsidRDefault="000830AB" w:rsidP="000830AB">
      <w:pPr>
        <w:autoSpaceDE w:val="0"/>
        <w:autoSpaceDN w:val="0"/>
        <w:adjustRightInd w:val="0"/>
        <w:rPr>
          <w:rFonts w:eastAsia="Arial" w:cs="Arial"/>
          <w:szCs w:val="22"/>
        </w:rPr>
      </w:pPr>
    </w:p>
    <w:p w:rsidR="000830AB" w:rsidRDefault="000830AB" w:rsidP="000830AB">
      <w:pPr>
        <w:autoSpaceDE w:val="0"/>
        <w:autoSpaceDN w:val="0"/>
        <w:adjustRightInd w:val="0"/>
        <w:rPr>
          <w:rFonts w:eastAsia="Arial" w:cs="Arial"/>
          <w:szCs w:val="22"/>
        </w:rPr>
      </w:pPr>
      <w:r>
        <w:rPr>
          <w:rFonts w:eastAsia="Arial" w:cs="Arial"/>
          <w:szCs w:val="22"/>
        </w:rPr>
        <w:t>Die Lebensmittel-Kennzeichnungsverordnung in der Fassung der Bekanntmachung vom 22.</w:t>
      </w:r>
    </w:p>
    <w:p w:rsidR="000830AB" w:rsidRDefault="000830AB" w:rsidP="000830AB">
      <w:pPr>
        <w:autoSpaceDE w:val="0"/>
        <w:autoSpaceDN w:val="0"/>
        <w:adjustRightInd w:val="0"/>
        <w:rPr>
          <w:rFonts w:eastAsia="Arial" w:cs="Arial"/>
          <w:szCs w:val="22"/>
        </w:rPr>
      </w:pPr>
      <w:r>
        <w:rPr>
          <w:rFonts w:eastAsia="Arial" w:cs="Arial"/>
          <w:szCs w:val="22"/>
        </w:rPr>
        <w:t>August 2011 (BGBl I S. 1770), die zuletzt durch Art. 1 der Verordnung vom 03. August 2012</w:t>
      </w:r>
    </w:p>
    <w:p w:rsidR="000830AB" w:rsidRDefault="000830AB" w:rsidP="000830AB">
      <w:pPr>
        <w:autoSpaceDE w:val="0"/>
        <w:autoSpaceDN w:val="0"/>
        <w:adjustRightInd w:val="0"/>
        <w:rPr>
          <w:rFonts w:eastAsia="Arial" w:cs="Arial"/>
          <w:szCs w:val="22"/>
        </w:rPr>
      </w:pPr>
      <w:r>
        <w:rPr>
          <w:rFonts w:eastAsia="Arial" w:cs="Arial"/>
          <w:szCs w:val="22"/>
        </w:rPr>
        <w:t>(BGBl I S. 1708) geändert worden ist, wird wie folgt geändert:</w:t>
      </w:r>
    </w:p>
    <w:p w:rsidR="000830AB" w:rsidRDefault="000830AB" w:rsidP="000830AB">
      <w:pPr>
        <w:autoSpaceDE w:val="0"/>
        <w:autoSpaceDN w:val="0"/>
        <w:adjustRightInd w:val="0"/>
        <w:rPr>
          <w:rFonts w:eastAsia="Arial" w:cs="Arial"/>
          <w:szCs w:val="22"/>
        </w:rPr>
      </w:pPr>
    </w:p>
    <w:p w:rsidR="000830AB" w:rsidRDefault="000830AB" w:rsidP="000830AB">
      <w:pPr>
        <w:autoSpaceDE w:val="0"/>
        <w:autoSpaceDN w:val="0"/>
        <w:adjustRightInd w:val="0"/>
        <w:jc w:val="center"/>
        <w:rPr>
          <w:rFonts w:eastAsia="Arial" w:cs="Arial"/>
          <w:szCs w:val="22"/>
        </w:rPr>
      </w:pPr>
      <w:r>
        <w:rPr>
          <w:rFonts w:eastAsia="Arial" w:cs="Arial"/>
          <w:szCs w:val="22"/>
        </w:rPr>
        <w:t>1. Dem § 3 Abs. 1 wird folgende Nr. 9 angefügt:</w:t>
      </w:r>
    </w:p>
    <w:p w:rsidR="000830AB" w:rsidRDefault="000830AB" w:rsidP="000830AB">
      <w:pPr>
        <w:autoSpaceDE w:val="0"/>
        <w:autoSpaceDN w:val="0"/>
        <w:adjustRightInd w:val="0"/>
        <w:rPr>
          <w:rFonts w:eastAsia="Arial" w:cs="Arial"/>
          <w:szCs w:val="22"/>
        </w:rPr>
      </w:pPr>
    </w:p>
    <w:p w:rsidR="000830AB" w:rsidRDefault="000830AB" w:rsidP="000830AB">
      <w:pPr>
        <w:autoSpaceDE w:val="0"/>
        <w:autoSpaceDN w:val="0"/>
        <w:adjustRightInd w:val="0"/>
        <w:rPr>
          <w:rFonts w:eastAsia="Arial" w:cs="Arial"/>
          <w:szCs w:val="22"/>
        </w:rPr>
      </w:pPr>
      <w:r>
        <w:rPr>
          <w:rFonts w:eastAsia="Arial" w:cs="Arial"/>
          <w:szCs w:val="22"/>
        </w:rPr>
        <w:t>„das Vorhandensein oder die Verwendung von Zutaten, Zusatzstoffen, Aromen oder</w:t>
      </w:r>
    </w:p>
    <w:p w:rsidR="000830AB" w:rsidRDefault="000830AB" w:rsidP="000830AB">
      <w:pPr>
        <w:autoSpaceDE w:val="0"/>
        <w:autoSpaceDN w:val="0"/>
        <w:adjustRightInd w:val="0"/>
        <w:rPr>
          <w:rFonts w:eastAsia="Arial" w:cs="Arial"/>
          <w:szCs w:val="22"/>
        </w:rPr>
      </w:pPr>
      <w:r>
        <w:rPr>
          <w:rFonts w:eastAsia="Arial" w:cs="Arial"/>
          <w:szCs w:val="22"/>
        </w:rPr>
        <w:t>Bestandteilen von Aromen und technischen Hilfsstoffen tierischen Ursprungs im Herstellungsprozess</w:t>
      </w:r>
    </w:p>
    <w:p w:rsidR="000830AB" w:rsidRDefault="000830AB" w:rsidP="000830AB">
      <w:pPr>
        <w:autoSpaceDE w:val="0"/>
        <w:autoSpaceDN w:val="0"/>
        <w:adjustRightInd w:val="0"/>
        <w:rPr>
          <w:rFonts w:eastAsia="Arial" w:cs="Arial"/>
          <w:szCs w:val="22"/>
        </w:rPr>
      </w:pPr>
      <w:r>
        <w:rPr>
          <w:rFonts w:eastAsia="Arial" w:cs="Arial"/>
          <w:szCs w:val="22"/>
        </w:rPr>
        <w:t>mitsamt Angabe der jeweiligen Tierart soweit sich deren Vorhandensein</w:t>
      </w:r>
    </w:p>
    <w:p w:rsidR="000830AB" w:rsidRDefault="000830AB" w:rsidP="000830AB">
      <w:pPr>
        <w:autoSpaceDE w:val="0"/>
        <w:autoSpaceDN w:val="0"/>
        <w:adjustRightInd w:val="0"/>
        <w:rPr>
          <w:rFonts w:eastAsia="Arial" w:cs="Arial"/>
          <w:szCs w:val="22"/>
        </w:rPr>
      </w:pPr>
      <w:r>
        <w:rPr>
          <w:rFonts w:eastAsia="Arial" w:cs="Arial"/>
          <w:szCs w:val="22"/>
        </w:rPr>
        <w:t>oder deren Verwendung nicht bereits aus Kennzeichnungspflichten nach den</w:t>
      </w:r>
    </w:p>
    <w:p w:rsidR="000830AB" w:rsidRDefault="000830AB" w:rsidP="000830AB">
      <w:pPr>
        <w:autoSpaceDE w:val="0"/>
        <w:autoSpaceDN w:val="0"/>
        <w:adjustRightInd w:val="0"/>
        <w:rPr>
          <w:rFonts w:eastAsia="Arial" w:cs="Arial"/>
          <w:szCs w:val="22"/>
        </w:rPr>
      </w:pPr>
      <w:r>
        <w:rPr>
          <w:rFonts w:eastAsia="Arial" w:cs="Arial"/>
          <w:szCs w:val="22"/>
        </w:rPr>
        <w:t>Nummern 1 bis 8 ergibt“.</w:t>
      </w:r>
    </w:p>
    <w:p w:rsidR="000830AB" w:rsidRDefault="000830AB" w:rsidP="000830AB">
      <w:pPr>
        <w:autoSpaceDE w:val="0"/>
        <w:autoSpaceDN w:val="0"/>
        <w:adjustRightInd w:val="0"/>
        <w:rPr>
          <w:rFonts w:eastAsia="Arial" w:cs="Arial"/>
          <w:szCs w:val="22"/>
        </w:rPr>
      </w:pPr>
    </w:p>
    <w:p w:rsidR="000830AB" w:rsidRDefault="000830AB" w:rsidP="000830AB">
      <w:pPr>
        <w:autoSpaceDE w:val="0"/>
        <w:autoSpaceDN w:val="0"/>
        <w:adjustRightInd w:val="0"/>
        <w:jc w:val="center"/>
        <w:rPr>
          <w:rFonts w:eastAsia="Arial" w:cs="Arial"/>
          <w:szCs w:val="22"/>
        </w:rPr>
      </w:pPr>
      <w:r>
        <w:rPr>
          <w:rFonts w:eastAsia="Arial" w:cs="Arial"/>
          <w:szCs w:val="22"/>
        </w:rPr>
        <w:t>2. § 10 Abs. 3 wird wie folgt geändert:</w:t>
      </w:r>
    </w:p>
    <w:p w:rsidR="000830AB" w:rsidRDefault="000830AB" w:rsidP="000830AB">
      <w:pPr>
        <w:autoSpaceDE w:val="0"/>
        <w:autoSpaceDN w:val="0"/>
        <w:adjustRightInd w:val="0"/>
        <w:rPr>
          <w:rFonts w:eastAsia="Arial" w:cs="Arial"/>
          <w:szCs w:val="22"/>
        </w:rPr>
      </w:pPr>
    </w:p>
    <w:p w:rsidR="000830AB" w:rsidRDefault="000830AB" w:rsidP="000830AB">
      <w:pPr>
        <w:autoSpaceDE w:val="0"/>
        <w:autoSpaceDN w:val="0"/>
        <w:adjustRightInd w:val="0"/>
        <w:rPr>
          <w:rFonts w:eastAsia="Arial" w:cs="Arial"/>
          <w:szCs w:val="22"/>
        </w:rPr>
      </w:pPr>
      <w:r>
        <w:rPr>
          <w:rFonts w:eastAsia="Arial" w:cs="Arial"/>
          <w:szCs w:val="22"/>
        </w:rPr>
        <w:t>Hinter „§ 3 Abs. 1 Nr. 1, 2, 3, 4, 5, 6, 7 oder 8 Buchstabe b)“ wird „, 9“ eingefügt.</w:t>
      </w:r>
    </w:p>
    <w:p w:rsidR="000830AB" w:rsidRDefault="000830AB" w:rsidP="000830AB">
      <w:pPr>
        <w:autoSpaceDE w:val="0"/>
        <w:autoSpaceDN w:val="0"/>
        <w:adjustRightInd w:val="0"/>
        <w:rPr>
          <w:rFonts w:eastAsia="Arial" w:cs="Arial"/>
          <w:szCs w:val="22"/>
        </w:rPr>
      </w:pPr>
    </w:p>
    <w:p w:rsidR="000830AB" w:rsidRDefault="000830AB" w:rsidP="000830AB">
      <w:pPr>
        <w:autoSpaceDE w:val="0"/>
        <w:autoSpaceDN w:val="0"/>
        <w:adjustRightInd w:val="0"/>
        <w:jc w:val="center"/>
        <w:rPr>
          <w:rFonts w:eastAsia="Arial" w:cs="Arial"/>
          <w:szCs w:val="22"/>
        </w:rPr>
      </w:pPr>
      <w:r>
        <w:rPr>
          <w:rFonts w:eastAsia="Arial" w:cs="Arial"/>
          <w:szCs w:val="22"/>
        </w:rPr>
        <w:t>3. Dem § 9a wird ein § 9b angefügt:</w:t>
      </w:r>
    </w:p>
    <w:p w:rsidR="000830AB" w:rsidRDefault="000830AB" w:rsidP="000830AB">
      <w:pPr>
        <w:autoSpaceDE w:val="0"/>
        <w:autoSpaceDN w:val="0"/>
        <w:adjustRightInd w:val="0"/>
        <w:rPr>
          <w:rFonts w:eastAsia="Arial" w:cs="Arial"/>
          <w:szCs w:val="22"/>
        </w:rPr>
      </w:pPr>
    </w:p>
    <w:p w:rsidR="000830AB" w:rsidRDefault="000830AB" w:rsidP="000830AB">
      <w:pPr>
        <w:autoSpaceDE w:val="0"/>
        <w:autoSpaceDN w:val="0"/>
        <w:adjustRightInd w:val="0"/>
        <w:rPr>
          <w:rFonts w:eastAsia="Arial" w:cs="Arial"/>
          <w:szCs w:val="22"/>
        </w:rPr>
      </w:pPr>
      <w:r>
        <w:rPr>
          <w:rFonts w:eastAsia="Arial" w:cs="Arial"/>
          <w:szCs w:val="22"/>
        </w:rPr>
        <w:t>„§ 9b Kennzeichnung bestimmter Lebensmittel als vegetarisch oder vegan</w:t>
      </w:r>
    </w:p>
    <w:p w:rsidR="000830AB" w:rsidRDefault="000830AB" w:rsidP="000830AB">
      <w:pPr>
        <w:autoSpaceDE w:val="0"/>
        <w:autoSpaceDN w:val="0"/>
        <w:adjustRightInd w:val="0"/>
        <w:rPr>
          <w:rFonts w:eastAsia="Arial" w:cs="Arial"/>
          <w:szCs w:val="22"/>
        </w:rPr>
      </w:pPr>
      <w:r>
        <w:rPr>
          <w:rFonts w:eastAsia="Arial" w:cs="Arial"/>
          <w:szCs w:val="22"/>
        </w:rPr>
        <w:t>(1) Wird ein Lebensmittel als „vegetarisch“ gekennzeichnet, muss es ohne Zutaten hergestellt sein, die von einem toten Tier stammen (gilt auch für Zusatzstoffe, technische</w:t>
      </w:r>
    </w:p>
    <w:p w:rsidR="000830AB" w:rsidRDefault="000830AB" w:rsidP="000830AB">
      <w:pPr>
        <w:autoSpaceDE w:val="0"/>
        <w:autoSpaceDN w:val="0"/>
        <w:adjustRightInd w:val="0"/>
        <w:rPr>
          <w:rFonts w:eastAsia="Arial" w:cs="Arial"/>
          <w:szCs w:val="22"/>
        </w:rPr>
      </w:pPr>
      <w:r>
        <w:rPr>
          <w:rFonts w:eastAsia="Arial" w:cs="Arial"/>
          <w:szCs w:val="22"/>
        </w:rPr>
        <w:t>Hilfsstoffe und Aromen), erlaubt sind Ei- und Milchprodukte sowie Honig.</w:t>
      </w:r>
    </w:p>
    <w:p w:rsidR="000830AB" w:rsidRDefault="000830AB" w:rsidP="000830AB">
      <w:pPr>
        <w:autoSpaceDE w:val="0"/>
        <w:autoSpaceDN w:val="0"/>
        <w:adjustRightInd w:val="0"/>
        <w:rPr>
          <w:rFonts w:eastAsia="Arial" w:cs="Arial"/>
          <w:szCs w:val="22"/>
        </w:rPr>
      </w:pPr>
      <w:r>
        <w:rPr>
          <w:rFonts w:eastAsia="Arial" w:cs="Arial"/>
          <w:szCs w:val="22"/>
        </w:rPr>
        <w:lastRenderedPageBreak/>
        <w:t>(2) Wird ein Lebensmittel als „vegan“ gekennzeichnet, muss es ohne jegliche Zutaten</w:t>
      </w:r>
    </w:p>
    <w:p w:rsidR="000830AB" w:rsidRDefault="000830AB" w:rsidP="000830AB">
      <w:pPr>
        <w:autoSpaceDE w:val="0"/>
        <w:autoSpaceDN w:val="0"/>
        <w:adjustRightInd w:val="0"/>
        <w:rPr>
          <w:rFonts w:eastAsia="Arial" w:cs="Arial"/>
          <w:szCs w:val="22"/>
        </w:rPr>
      </w:pPr>
      <w:r>
        <w:rPr>
          <w:rFonts w:eastAsia="Arial" w:cs="Arial"/>
          <w:szCs w:val="22"/>
        </w:rPr>
        <w:t>tierischen Ursprungs hergestellt sein (gilt auch für Zusatzstoffe, technische Hilfsstoffe</w:t>
      </w:r>
    </w:p>
    <w:p w:rsidR="000830AB" w:rsidRDefault="000830AB" w:rsidP="000830AB">
      <w:pPr>
        <w:autoSpaceDE w:val="0"/>
        <w:autoSpaceDN w:val="0"/>
        <w:adjustRightInd w:val="0"/>
        <w:rPr>
          <w:rFonts w:eastAsia="Arial" w:cs="Arial"/>
          <w:szCs w:val="22"/>
        </w:rPr>
      </w:pPr>
      <w:r>
        <w:rPr>
          <w:rFonts w:eastAsia="Arial" w:cs="Arial"/>
          <w:szCs w:val="22"/>
        </w:rPr>
        <w:t>und Aromen).</w:t>
      </w:r>
    </w:p>
    <w:p w:rsidR="000830AB" w:rsidRDefault="000830AB" w:rsidP="000830AB">
      <w:pPr>
        <w:autoSpaceDE w:val="0"/>
        <w:autoSpaceDN w:val="0"/>
        <w:adjustRightInd w:val="0"/>
        <w:rPr>
          <w:rFonts w:eastAsia="Arial" w:cs="Arial"/>
          <w:szCs w:val="22"/>
        </w:rPr>
      </w:pPr>
      <w:r>
        <w:rPr>
          <w:rFonts w:eastAsia="Arial" w:cs="Arial"/>
          <w:szCs w:val="22"/>
        </w:rPr>
        <w:t>(3) Der Hersteller von als „vegetarisch“ oder „vegan“ gekennzeichneten Lebensmitteln</w:t>
      </w:r>
    </w:p>
    <w:p w:rsidR="000830AB" w:rsidRDefault="000830AB" w:rsidP="000830AB">
      <w:pPr>
        <w:autoSpaceDE w:val="0"/>
        <w:autoSpaceDN w:val="0"/>
        <w:adjustRightInd w:val="0"/>
        <w:rPr>
          <w:rFonts w:eastAsia="Arial" w:cs="Arial"/>
          <w:szCs w:val="22"/>
        </w:rPr>
      </w:pPr>
      <w:r>
        <w:rPr>
          <w:rFonts w:eastAsia="Arial" w:cs="Arial"/>
          <w:szCs w:val="22"/>
        </w:rPr>
        <w:t>muss Verunreinigungen der Lebensmittel, beispielsweise durch Kreuzkontaminationen,</w:t>
      </w:r>
    </w:p>
    <w:p w:rsidR="000830AB" w:rsidRDefault="000830AB" w:rsidP="000830AB">
      <w:pPr>
        <w:autoSpaceDE w:val="0"/>
        <w:autoSpaceDN w:val="0"/>
        <w:adjustRightInd w:val="0"/>
        <w:rPr>
          <w:rFonts w:eastAsia="Arial" w:cs="Arial"/>
          <w:szCs w:val="22"/>
        </w:rPr>
      </w:pPr>
      <w:r>
        <w:rPr>
          <w:rFonts w:eastAsia="Arial" w:cs="Arial"/>
          <w:szCs w:val="22"/>
        </w:rPr>
        <w:t>ausschließen.“</w:t>
      </w:r>
    </w:p>
    <w:p w:rsidR="000830AB" w:rsidRDefault="000830AB" w:rsidP="000830AB">
      <w:pPr>
        <w:autoSpaceDE w:val="0"/>
        <w:autoSpaceDN w:val="0"/>
        <w:adjustRightInd w:val="0"/>
        <w:rPr>
          <w:rFonts w:eastAsia="Arial" w:cs="Arial"/>
          <w:b/>
          <w:bCs/>
          <w:szCs w:val="22"/>
        </w:rPr>
      </w:pPr>
    </w:p>
    <w:p w:rsidR="000830AB" w:rsidRDefault="000830AB" w:rsidP="000830AB">
      <w:pPr>
        <w:autoSpaceDE w:val="0"/>
        <w:autoSpaceDN w:val="0"/>
        <w:adjustRightInd w:val="0"/>
        <w:jc w:val="center"/>
        <w:rPr>
          <w:rFonts w:eastAsia="Arial" w:cs="Arial"/>
          <w:b/>
          <w:bCs/>
          <w:szCs w:val="22"/>
        </w:rPr>
      </w:pPr>
      <w:r>
        <w:rPr>
          <w:rFonts w:eastAsia="Arial" w:cs="Arial"/>
          <w:b/>
          <w:bCs/>
          <w:szCs w:val="22"/>
        </w:rPr>
        <w:t>Artikel 2</w:t>
      </w:r>
    </w:p>
    <w:p w:rsidR="000830AB" w:rsidRDefault="000830AB" w:rsidP="000830AB">
      <w:pPr>
        <w:autoSpaceDE w:val="0"/>
        <w:autoSpaceDN w:val="0"/>
        <w:adjustRightInd w:val="0"/>
        <w:rPr>
          <w:rFonts w:eastAsia="Arial" w:cs="Arial"/>
          <w:szCs w:val="22"/>
        </w:rPr>
      </w:pPr>
    </w:p>
    <w:p w:rsidR="000830AB" w:rsidRDefault="000830AB" w:rsidP="000830AB">
      <w:pPr>
        <w:autoSpaceDE w:val="0"/>
        <w:autoSpaceDN w:val="0"/>
        <w:adjustRightInd w:val="0"/>
        <w:rPr>
          <w:rFonts w:eastAsia="Arial" w:cs="Arial"/>
          <w:szCs w:val="22"/>
        </w:rPr>
      </w:pPr>
      <w:r>
        <w:rPr>
          <w:rFonts w:eastAsia="Arial" w:cs="Arial"/>
          <w:szCs w:val="22"/>
        </w:rPr>
        <w:t>Bis zum 01. Juli 2013 dürfen Lebensmittel noch nach den bis zum Inkrafttreten dieser Verordnung geltenden Vorschriften gekennzeichnet werden; die so gekennzeichneten Lebensmittel dürfen über diesen Zeitraum hinaus in Verkehr gebracht werden.</w:t>
      </w:r>
    </w:p>
    <w:p w:rsidR="000830AB" w:rsidRDefault="000830AB" w:rsidP="000830AB">
      <w:pPr>
        <w:autoSpaceDE w:val="0"/>
        <w:autoSpaceDN w:val="0"/>
        <w:adjustRightInd w:val="0"/>
        <w:rPr>
          <w:rFonts w:eastAsia="Arial" w:cs="Arial"/>
          <w:b/>
          <w:bCs/>
          <w:szCs w:val="22"/>
        </w:rPr>
      </w:pPr>
    </w:p>
    <w:p w:rsidR="000830AB" w:rsidRDefault="000830AB" w:rsidP="000830AB">
      <w:pPr>
        <w:autoSpaceDE w:val="0"/>
        <w:autoSpaceDN w:val="0"/>
        <w:adjustRightInd w:val="0"/>
        <w:jc w:val="center"/>
        <w:rPr>
          <w:rFonts w:eastAsia="Arial" w:cs="Arial"/>
          <w:b/>
          <w:bCs/>
          <w:szCs w:val="22"/>
        </w:rPr>
      </w:pPr>
      <w:r>
        <w:rPr>
          <w:rFonts w:eastAsia="Arial" w:cs="Arial"/>
          <w:b/>
          <w:bCs/>
          <w:szCs w:val="22"/>
        </w:rPr>
        <w:t>Artikel 3</w:t>
      </w:r>
    </w:p>
    <w:p w:rsidR="000830AB" w:rsidRDefault="000830AB" w:rsidP="000830AB">
      <w:pPr>
        <w:pStyle w:val="Default"/>
        <w:jc w:val="both"/>
        <w:rPr>
          <w:szCs w:val="22"/>
        </w:rPr>
      </w:pPr>
    </w:p>
    <w:p w:rsidR="00AB4D38" w:rsidRDefault="000830AB" w:rsidP="000830AB">
      <w:pPr>
        <w:pStyle w:val="Default"/>
        <w:jc w:val="both"/>
        <w:rPr>
          <w:sz w:val="22"/>
          <w:szCs w:val="22"/>
        </w:rPr>
      </w:pPr>
      <w:r>
        <w:rPr>
          <w:szCs w:val="22"/>
        </w:rPr>
        <w:t>Diese Verordnung tritt am Tage nach der Verkündung in Kraft.</w:t>
      </w:r>
      <w:r>
        <w:rPr>
          <w:sz w:val="22"/>
          <w:szCs w:val="22"/>
        </w:rPr>
        <w:tab/>
      </w:r>
    </w:p>
    <w:p w:rsidR="000830AB" w:rsidRDefault="000830AB" w:rsidP="000830AB">
      <w:pPr>
        <w:pStyle w:val="Default"/>
        <w:ind w:left="720" w:hanging="360"/>
        <w:jc w:val="both"/>
        <w:rPr>
          <w:sz w:val="22"/>
          <w:szCs w:val="22"/>
        </w:rPr>
      </w:pPr>
    </w:p>
    <w:p w:rsidR="008C06E3" w:rsidRDefault="008C06E3" w:rsidP="008C06E3">
      <w:pPr>
        <w:pStyle w:val="Listenabsatz"/>
        <w:spacing w:after="240"/>
        <w:ind w:left="0"/>
        <w:jc w:val="both"/>
      </w:pPr>
    </w:p>
    <w:p w:rsidR="008C06E3" w:rsidRPr="008C06E3" w:rsidRDefault="008C06E3" w:rsidP="008C06E3">
      <w:pPr>
        <w:pStyle w:val="Listenabsatz"/>
        <w:spacing w:after="240"/>
        <w:ind w:left="0"/>
        <w:jc w:val="both"/>
        <w:rPr>
          <w:lang w:val="en-US"/>
        </w:rPr>
      </w:pPr>
    </w:p>
    <w:p w:rsidR="008C06E3" w:rsidRPr="008C06E3" w:rsidRDefault="00B70CAE" w:rsidP="008C06E3">
      <w:pPr>
        <w:pStyle w:val="Listenabsatz"/>
        <w:spacing w:after="240"/>
        <w:ind w:left="0"/>
        <w:jc w:val="both"/>
        <w:rPr>
          <w:lang w:val="en-US"/>
        </w:rPr>
      </w:pPr>
      <w:r>
        <w:rPr>
          <w:lang w:val="en-US"/>
        </w:rPr>
        <w:t>Simone Brand</w:t>
      </w:r>
    </w:p>
    <w:p w:rsidR="008C06E3" w:rsidRPr="00E22A4D" w:rsidRDefault="00E22A4D" w:rsidP="008C06E3">
      <w:pPr>
        <w:pStyle w:val="Listenabsatz"/>
        <w:spacing w:after="240"/>
        <w:ind w:left="0"/>
        <w:jc w:val="both"/>
      </w:pPr>
      <w:r w:rsidRPr="00E22A4D">
        <w:t>Hanns-Jörg Rohwedder</w:t>
      </w:r>
    </w:p>
    <w:p w:rsidR="007F23A8" w:rsidRDefault="00E22A4D" w:rsidP="008C06E3">
      <w:pPr>
        <w:pStyle w:val="Listenabsatz"/>
        <w:spacing w:after="240"/>
        <w:ind w:left="0"/>
        <w:jc w:val="both"/>
      </w:pPr>
      <w:r w:rsidRPr="00E22A4D">
        <w:t xml:space="preserve">Dr. </w:t>
      </w:r>
      <w:r>
        <w:t>Joachim Paul</w:t>
      </w:r>
    </w:p>
    <w:p w:rsidR="00E22A4D" w:rsidRDefault="00E22A4D" w:rsidP="008C06E3">
      <w:pPr>
        <w:pStyle w:val="Listenabsatz"/>
        <w:spacing w:after="240"/>
        <w:ind w:left="0"/>
        <w:jc w:val="both"/>
      </w:pPr>
    </w:p>
    <w:p w:rsidR="00E22A4D" w:rsidRPr="00E22A4D" w:rsidRDefault="00E22A4D" w:rsidP="008C06E3">
      <w:pPr>
        <w:pStyle w:val="Listenabsatz"/>
        <w:spacing w:after="240"/>
        <w:ind w:left="0"/>
        <w:jc w:val="both"/>
      </w:pPr>
    </w:p>
    <w:p w:rsidR="007F23A8" w:rsidRPr="00E22A4D" w:rsidRDefault="007F23A8" w:rsidP="008C06E3">
      <w:pPr>
        <w:pStyle w:val="Listenabsatz"/>
        <w:spacing w:after="240"/>
        <w:ind w:left="0"/>
        <w:jc w:val="both"/>
      </w:pPr>
    </w:p>
    <w:p w:rsidR="008C06E3" w:rsidRPr="00E22A4D" w:rsidRDefault="002B75AF" w:rsidP="008C06E3">
      <w:pPr>
        <w:pStyle w:val="Listenabsatz"/>
        <w:spacing w:after="240"/>
        <w:ind w:left="0"/>
        <w:jc w:val="both"/>
      </w:pPr>
      <w:r w:rsidRPr="00E22A4D">
        <w:t>u</w:t>
      </w:r>
      <w:r w:rsidR="006534AC" w:rsidRPr="00E22A4D">
        <w:t xml:space="preserve">nd </w:t>
      </w:r>
      <w:r w:rsidRPr="00E22A4D">
        <w:t xml:space="preserve">die </w:t>
      </w:r>
      <w:r w:rsidR="006534AC" w:rsidRPr="00E22A4D">
        <w:t xml:space="preserve">Fraktion </w:t>
      </w:r>
    </w:p>
    <w:sectPr w:rsidR="008C06E3" w:rsidRPr="00E22A4D" w:rsidSect="00945E02">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99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532" w:rsidRDefault="00D75532" w:rsidP="004F3971">
      <w:r>
        <w:separator/>
      </w:r>
    </w:p>
  </w:endnote>
  <w:endnote w:type="continuationSeparator" w:id="0">
    <w:p w:rsidR="00D75532" w:rsidRDefault="00D75532" w:rsidP="004F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D94" w:rsidRPr="00051DEA" w:rsidRDefault="001F2D94" w:rsidP="00945E02">
    <w:pPr>
      <w:pStyle w:val="Fuzeile"/>
      <w:spacing w:before="240" w:after="240"/>
      <w:rPr>
        <w:sz w:val="22"/>
        <w:szCs w:val="22"/>
      </w:rPr>
    </w:pPr>
    <w:r w:rsidRPr="00051DEA">
      <w:rPr>
        <w:sz w:val="22"/>
        <w:szCs w:val="22"/>
      </w:rPr>
      <w:fldChar w:fldCharType="begin"/>
    </w:r>
    <w:r w:rsidRPr="00051DEA">
      <w:rPr>
        <w:sz w:val="22"/>
        <w:szCs w:val="22"/>
      </w:rPr>
      <w:instrText>PAGE   \* MERGEFORMAT</w:instrText>
    </w:r>
    <w:r w:rsidRPr="00051DEA">
      <w:rPr>
        <w:sz w:val="22"/>
        <w:szCs w:val="22"/>
      </w:rPr>
      <w:fldChar w:fldCharType="separate"/>
    </w:r>
    <w:r w:rsidR="00B24BF2">
      <w:rPr>
        <w:noProof/>
        <w:sz w:val="22"/>
        <w:szCs w:val="22"/>
      </w:rPr>
      <w:t>2</w:t>
    </w:r>
    <w:r w:rsidRPr="00051DEA">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D94" w:rsidRPr="00051DEA" w:rsidRDefault="001F2D94" w:rsidP="00945E02">
    <w:pPr>
      <w:pStyle w:val="Fuzeile"/>
      <w:spacing w:before="240" w:after="240"/>
      <w:jc w:val="right"/>
      <w:rPr>
        <w:sz w:val="22"/>
        <w:szCs w:val="22"/>
      </w:rPr>
    </w:pPr>
    <w:r w:rsidRPr="00051DEA">
      <w:rPr>
        <w:sz w:val="22"/>
        <w:szCs w:val="22"/>
      </w:rPr>
      <w:fldChar w:fldCharType="begin"/>
    </w:r>
    <w:r w:rsidRPr="00051DEA">
      <w:rPr>
        <w:sz w:val="22"/>
        <w:szCs w:val="22"/>
      </w:rPr>
      <w:instrText>PAGE   \* MERGEFORMAT</w:instrText>
    </w:r>
    <w:r w:rsidRPr="00051DEA">
      <w:rPr>
        <w:sz w:val="22"/>
        <w:szCs w:val="22"/>
      </w:rPr>
      <w:fldChar w:fldCharType="separate"/>
    </w:r>
    <w:r w:rsidR="00B24BF2">
      <w:rPr>
        <w:noProof/>
        <w:sz w:val="22"/>
        <w:szCs w:val="22"/>
      </w:rPr>
      <w:t>3</w:t>
    </w:r>
    <w:r w:rsidRPr="00051DEA">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D94" w:rsidRPr="00214A9A" w:rsidRDefault="001F2D94" w:rsidP="00945E02">
    <w:pPr>
      <w:pStyle w:val="Fuzeile"/>
      <w:spacing w:before="240" w:after="1320"/>
    </w:pPr>
    <w:r>
      <w:t xml:space="preserve">Datum des Originals: </w:t>
    </w:r>
    <w:bookmarkStart w:id="3" w:name="oridatum"/>
    <w:r>
      <w:t>datum</w:t>
    </w:r>
    <w:bookmarkEnd w:id="3"/>
    <w:r>
      <w:t xml:space="preserve">/Ausgegeben: </w:t>
    </w:r>
    <w:bookmarkStart w:id="4" w:name="ausgabedatum"/>
    <w:r>
      <w:t>datum</w:t>
    </w:r>
    <w:bookmarkEnd w:id="4"/>
    <w:r w:rsidR="00B24BF2">
      <w:rPr>
        <w:noProof/>
        <w:lang w:eastAsia="de-DE"/>
      </w:rPr>
      <mc:AlternateContent>
        <mc:Choice Requires="wps">
          <w:drawing>
            <wp:anchor distT="6985" distB="6985" distL="6985" distR="6985" simplePos="0" relativeHeight="251658752" behindDoc="0" locked="0" layoutInCell="0" allowOverlap="1">
              <wp:simplePos x="0" y="0"/>
              <wp:positionH relativeFrom="margin">
                <wp:posOffset>2540</wp:posOffset>
              </wp:positionH>
              <wp:positionV relativeFrom="margin">
                <wp:posOffset>7773670</wp:posOffset>
              </wp:positionV>
              <wp:extent cx="5370830" cy="574040"/>
              <wp:effectExtent l="19050" t="19050" r="20320" b="16510"/>
              <wp:wrapSquare wrapText="bothSides"/>
              <wp:docPr id="698" name="Rechteck 3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5370830" cy="574040"/>
                      </a:xfrm>
                      <a:prstGeom prst="rect">
                        <a:avLst/>
                      </a:prstGeom>
                      <a:solidFill>
                        <a:sysClr val="window" lastClr="FFFFFF"/>
                      </a:solidFill>
                      <a:ln w="38100" cmpd="dbl">
                        <a:solidFill>
                          <a:sysClr val="windowText" lastClr="000000"/>
                        </a:solidFill>
                        <a:miter lim="800000"/>
                        <a:headEnd/>
                        <a:tailEnd/>
                      </a:ln>
                      <a:effectLst/>
                    </wps:spPr>
                    <wps:txbx>
                      <w:txbxContent>
                        <w:p w:rsidR="001F2D94" w:rsidRPr="00DA4AE3" w:rsidRDefault="001F2D94" w:rsidP="009A10F0">
                          <w:pPr>
                            <w:autoSpaceDE w:val="0"/>
                            <w:autoSpaceDN w:val="0"/>
                            <w:adjustRightInd w:val="0"/>
                            <w:spacing w:before="40"/>
                            <w:jc w:val="both"/>
                            <w:rPr>
                              <w:sz w:val="20"/>
                              <w:szCs w:val="20"/>
                            </w:rPr>
                          </w:pPr>
                          <w:r>
                            <w:rPr>
                              <w:rFonts w:cs="Arial"/>
                              <w:sz w:val="16"/>
                              <w:szCs w:val="16"/>
                            </w:rPr>
                            <w:t xml:space="preserve">Die Veröffentlichungen des Landtags Nordrhein-Westfalen sind einzeln gegen eine Schutzgebühr beim Archiv des </w:t>
                          </w:r>
                          <w:r>
                            <w:rPr>
                              <w:rFonts w:cs="Arial"/>
                              <w:sz w:val="16"/>
                              <w:szCs w:val="16"/>
                            </w:rPr>
                            <w:br/>
                            <w:t xml:space="preserve">Landtags Nordrhein-Westfalen, 40002 Düsseldorf, Postfach 10 11 43, Telefon (0211) 884 - 2439, zu beziehen. Der </w:t>
                          </w:r>
                          <w:r>
                            <w:rPr>
                              <w:rFonts w:cs="Arial"/>
                              <w:sz w:val="16"/>
                              <w:szCs w:val="16"/>
                            </w:rPr>
                            <w:br/>
                            <w:t xml:space="preserve">kostenfreie Abruf ist auch möglich über das Internet-Angebot des Landtags Nordrhein-Westfalen unter </w:t>
                          </w:r>
                          <w:r>
                            <w:rPr>
                              <w:rFonts w:cs="Arial"/>
                              <w:sz w:val="16"/>
                              <w:szCs w:val="16"/>
                            </w:rPr>
                            <w:br/>
                            <w:t>www.landtag.nrw.de</w:t>
                          </w:r>
                        </w:p>
                      </w:txbxContent>
                    </wps:txbx>
                    <wps:bodyPr rot="0" vert="horz" wrap="square" lIns="36000" tIns="21600" rIns="36000" bIns="21600" anchor="ctr" anchorCtr="0">
                      <a:spAutoFit/>
                    </wps:bodyPr>
                  </wps:wsp>
                </a:graphicData>
              </a:graphic>
              <wp14:sizeRelH relativeFrom="margin">
                <wp14:pctWidth>0</wp14:pctWidth>
              </wp14:sizeRelH>
              <wp14:sizeRelV relativeFrom="page">
                <wp14:pctHeight>0</wp14:pctHeight>
              </wp14:sizeRelV>
            </wp:anchor>
          </w:drawing>
        </mc:Choice>
        <mc:Fallback>
          <w:pict>
            <v:rect id="Rechteck 396" o:spid="_x0000_s1026" style="position:absolute;margin-left:.2pt;margin-top:612.1pt;width:422.9pt;height:45.2pt;flip:x;z-index:251658752;visibility:visible;mso-wrap-style:square;mso-width-percent:0;mso-height-percent:0;mso-wrap-distance-left:.55pt;mso-wrap-distance-top:.55pt;mso-wrap-distance-right:.55pt;mso-wrap-distance-bottom:.55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" o:allowincell="f" fillcolor="window" strokecolor="windowText" strokeweight="3pt">
              <v:stroke linestyle="thinThin"/>
              <o:lock v:ext="edit" aspectratio="t"/>
              <v:textbox style="mso-fit-shape-to-text:t" inset="1mm,.6mm,1mm,.6mm">
                <w:txbxContent>
                  <w:p w:rsidR="001F2D94" w:rsidRPr="00DA4AE3" w:rsidRDefault="001F2D94" w:rsidP="009A10F0">
                    <w:pPr>
                      <w:autoSpaceDE w:val="0"/>
                      <w:autoSpaceDN w:val="0"/>
                      <w:adjustRightInd w:val="0"/>
                      <w:spacing w:before="40"/>
                      <w:jc w:val="both"/>
                      <w:rPr>
                        <w:sz w:val="20"/>
                        <w:szCs w:val="20"/>
                      </w:rPr>
                    </w:pPr>
                    <w:r>
                      <w:rPr>
                        <w:rFonts w:cs="Arial"/>
                        <w:sz w:val="16"/>
                        <w:szCs w:val="16"/>
                      </w:rPr>
                      <w:t xml:space="preserve">Die Veröffentlichungen des Landtags Nordrhein-Westfalen sind einzeln gegen eine Schutzgebühr beim Archiv des </w:t>
                    </w:r>
                    <w:r>
                      <w:rPr>
                        <w:rFonts w:cs="Arial"/>
                        <w:sz w:val="16"/>
                        <w:szCs w:val="16"/>
                      </w:rPr>
                      <w:br/>
                      <w:t xml:space="preserve">Landtags Nordrhein-Westfalen, 40002 Düsseldorf, Postfach 10 11 43, Telefon (0211) 884 - 2439, zu beziehen. Der </w:t>
                    </w:r>
                    <w:r>
                      <w:rPr>
                        <w:rFonts w:cs="Arial"/>
                        <w:sz w:val="16"/>
                        <w:szCs w:val="16"/>
                      </w:rPr>
                      <w:br/>
                      <w:t xml:space="preserve">kostenfreie Abruf ist auch möglich über das Internet-Angebot des Landtags Nordrhein-Westfalen unter </w:t>
                    </w:r>
                    <w:r>
                      <w:rPr>
                        <w:rFonts w:cs="Arial"/>
                        <w:sz w:val="16"/>
                        <w:szCs w:val="16"/>
                      </w:rPr>
                      <w:br/>
                      <w:t>www.landtag.nrw.de</w:t>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532" w:rsidRDefault="00D75532" w:rsidP="004F3971">
      <w:r>
        <w:separator/>
      </w:r>
    </w:p>
  </w:footnote>
  <w:footnote w:type="continuationSeparator" w:id="0">
    <w:p w:rsidR="00D75532" w:rsidRDefault="00D75532" w:rsidP="004F3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D94" w:rsidRDefault="001F2D94" w:rsidP="00945E02">
    <w:pPr>
      <w:pStyle w:val="Kopfzeile"/>
      <w:spacing w:before="160"/>
      <w:rPr>
        <w:b/>
        <w:sz w:val="18"/>
      </w:rPr>
    </w:pPr>
    <w:r>
      <w:rPr>
        <w:b/>
        <w:sz w:val="18"/>
      </w:rPr>
      <w:t>LANDTAG NORDRHEIN-WESTFALEN - 16. Wahlperiode</w:t>
    </w:r>
    <w:r>
      <w:rPr>
        <w:b/>
        <w:sz w:val="18"/>
      </w:rPr>
      <w:tab/>
      <w:t>Drucksache 16/drnr</w:t>
    </w:r>
  </w:p>
  <w:p w:rsidR="001F2D94" w:rsidRDefault="001F2D94" w:rsidP="00CA3DD0">
    <w:pPr>
      <w:pStyle w:val="Kopfzeile"/>
      <w:spacing w:before="120"/>
      <w:rPr>
        <w:b/>
        <w:sz w:val="18"/>
      </w:rPr>
    </w:pPr>
  </w:p>
  <w:p w:rsidR="001F2D94" w:rsidRDefault="00B24BF2" w:rsidP="00051DEA">
    <w:pPr>
      <w:pStyle w:val="Kopfzeile"/>
      <w:rPr>
        <w:b/>
        <w:sz w:val="18"/>
      </w:rPr>
    </w:pPr>
    <w:r>
      <w:rPr>
        <w:noProof/>
        <w:lang w:eastAsia="de-DE"/>
      </w:rPr>
      <mc:AlternateContent>
        <mc:Choice Requires="wps">
          <w:drawing>
            <wp:anchor distT="4294967295" distB="4294967295" distL="114300" distR="114300" simplePos="0" relativeHeight="251656704" behindDoc="0" locked="0" layoutInCell="1" allowOverlap="1">
              <wp:simplePos x="0" y="0"/>
              <wp:positionH relativeFrom="page">
                <wp:posOffset>907415</wp:posOffset>
              </wp:positionH>
              <wp:positionV relativeFrom="page">
                <wp:posOffset>907414</wp:posOffset>
              </wp:positionV>
              <wp:extent cx="5760085" cy="0"/>
              <wp:effectExtent l="0" t="0" r="1206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1.45pt,71.45pt" to="52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" strokecolor="windowText" strokeweight="1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D94" w:rsidRDefault="001F2D94" w:rsidP="00945E02">
    <w:pPr>
      <w:pStyle w:val="Kopfzeile"/>
      <w:spacing w:before="160"/>
      <w:rPr>
        <w:b/>
        <w:sz w:val="18"/>
      </w:rPr>
    </w:pPr>
    <w:r>
      <w:rPr>
        <w:b/>
        <w:sz w:val="18"/>
      </w:rPr>
      <w:t>LANDTAG NORDRHEIN-WESTFALEN - 16. Wahlperiode</w:t>
    </w:r>
    <w:r>
      <w:rPr>
        <w:b/>
        <w:sz w:val="18"/>
      </w:rPr>
      <w:tab/>
      <w:t>Drucksache 16/drnr</w:t>
    </w:r>
  </w:p>
  <w:p w:rsidR="001F2D94" w:rsidRDefault="001F2D94" w:rsidP="00CA3DD0">
    <w:pPr>
      <w:pStyle w:val="Kopfzeile"/>
      <w:spacing w:before="120"/>
      <w:rPr>
        <w:b/>
        <w:sz w:val="18"/>
      </w:rPr>
    </w:pPr>
  </w:p>
  <w:p w:rsidR="001F2D94" w:rsidRDefault="00B24BF2" w:rsidP="00051DEA">
    <w:pPr>
      <w:pStyle w:val="Kopfzeile"/>
      <w:rPr>
        <w:b/>
        <w:sz w:val="18"/>
      </w:rPr>
    </w:pPr>
    <w:r>
      <w:rPr>
        <w:noProof/>
        <w:lang w:eastAsia="de-DE"/>
      </w:rPr>
      <mc:AlternateContent>
        <mc:Choice Requires="wps">
          <w:drawing>
            <wp:anchor distT="4294967295" distB="4294967295" distL="114300" distR="114300" simplePos="0" relativeHeight="251657728" behindDoc="0" locked="0" layoutInCell="1" allowOverlap="1">
              <wp:simplePos x="0" y="0"/>
              <wp:positionH relativeFrom="page">
                <wp:posOffset>907415</wp:posOffset>
              </wp:positionH>
              <wp:positionV relativeFrom="page">
                <wp:posOffset>907414</wp:posOffset>
              </wp:positionV>
              <wp:extent cx="5760085" cy="0"/>
              <wp:effectExtent l="0" t="0" r="1206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1.45pt,71.45pt" to="52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" strokecolor="windowText" strokeweight="1pt">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4" w:type="dxa"/>
      <w:tblLook w:val="01E0" w:firstRow="1" w:lastRow="1" w:firstColumn="1" w:lastColumn="1" w:noHBand="0" w:noVBand="0"/>
    </w:tblPr>
    <w:tblGrid>
      <w:gridCol w:w="4605"/>
      <w:gridCol w:w="4859"/>
    </w:tblGrid>
    <w:tr w:rsidR="001F2D94" w:rsidRPr="004F3971" w:rsidTr="00CD0FA4">
      <w:tc>
        <w:tcPr>
          <w:tcW w:w="4605" w:type="dxa"/>
          <w:shd w:val="clear" w:color="auto" w:fill="auto"/>
        </w:tcPr>
        <w:p w:rsidR="001F2D94" w:rsidRPr="00CD0FA4" w:rsidRDefault="001F2D94" w:rsidP="00CD0FA4">
          <w:pPr>
            <w:spacing w:before="200"/>
            <w:rPr>
              <w:rFonts w:cs="Arial"/>
              <w:sz w:val="24"/>
            </w:rPr>
          </w:pPr>
          <w:r w:rsidRPr="00CD0FA4">
            <w:rPr>
              <w:rFonts w:cs="Arial"/>
              <w:b/>
              <w:sz w:val="24"/>
            </w:rPr>
            <w:t>LANDTAG NORDRHEIN-WESTFALEN</w:t>
          </w:r>
          <w:r w:rsidRPr="00CD0FA4">
            <w:rPr>
              <w:rFonts w:cs="Arial"/>
              <w:sz w:val="24"/>
            </w:rPr>
            <w:br/>
            <w:t>16. Wahlperiode</w:t>
          </w:r>
        </w:p>
        <w:p w:rsidR="001F2D94" w:rsidRPr="00CD0FA4" w:rsidRDefault="001F2D94" w:rsidP="00CD0FA4">
          <w:pPr>
            <w:spacing w:before="180"/>
            <w:rPr>
              <w:rFonts w:cs="Arial"/>
              <w:szCs w:val="20"/>
            </w:rPr>
          </w:pPr>
        </w:p>
      </w:tc>
      <w:tc>
        <w:tcPr>
          <w:tcW w:w="4859" w:type="dxa"/>
          <w:shd w:val="clear" w:color="auto" w:fill="auto"/>
        </w:tcPr>
        <w:p w:rsidR="001F2D94" w:rsidRPr="00CD0FA4" w:rsidRDefault="001F2D94" w:rsidP="00CD0FA4">
          <w:pPr>
            <w:ind w:right="-108"/>
            <w:jc w:val="right"/>
            <w:rPr>
              <w:rFonts w:cs="Arial"/>
              <w:sz w:val="24"/>
            </w:rPr>
          </w:pPr>
          <w:r w:rsidRPr="00CD0FA4">
            <w:rPr>
              <w:rFonts w:cs="Arial"/>
              <w:sz w:val="24"/>
            </w:rPr>
            <w:t xml:space="preserve">Drucksache  </w:t>
          </w:r>
          <w:r w:rsidRPr="00CD0FA4">
            <w:rPr>
              <w:rFonts w:cs="Arial"/>
              <w:b/>
              <w:sz w:val="44"/>
              <w:szCs w:val="44"/>
            </w:rPr>
            <w:t>16/</w:t>
          </w:r>
          <w:bookmarkStart w:id="2" w:name="drnr"/>
          <w:r w:rsidRPr="00CD0FA4">
            <w:rPr>
              <w:rFonts w:cs="Arial"/>
              <w:b/>
              <w:sz w:val="44"/>
              <w:szCs w:val="44"/>
            </w:rPr>
            <w:t>Drnr</w:t>
          </w:r>
          <w:bookmarkEnd w:id="2"/>
        </w:p>
      </w:tc>
    </w:tr>
    <w:tr w:rsidR="001F2D94" w:rsidRPr="004F3971" w:rsidTr="00CD0FA4">
      <w:tc>
        <w:tcPr>
          <w:tcW w:w="4605" w:type="dxa"/>
          <w:shd w:val="clear" w:color="auto" w:fill="auto"/>
        </w:tcPr>
        <w:p w:rsidR="001F2D94" w:rsidRPr="00CD0FA4" w:rsidRDefault="001F2D94" w:rsidP="00214A9A">
          <w:pPr>
            <w:rPr>
              <w:rFonts w:cs="Arial"/>
              <w:szCs w:val="20"/>
            </w:rPr>
          </w:pPr>
        </w:p>
      </w:tc>
      <w:tc>
        <w:tcPr>
          <w:tcW w:w="4859" w:type="dxa"/>
          <w:shd w:val="clear" w:color="auto" w:fill="auto"/>
        </w:tcPr>
        <w:p w:rsidR="001F2D94" w:rsidRPr="00CD0FA4" w:rsidRDefault="00774E8C" w:rsidP="00774E8C">
          <w:pPr>
            <w:jc w:val="right"/>
            <w:rPr>
              <w:rFonts w:cs="Arial"/>
              <w:sz w:val="24"/>
              <w:szCs w:val="20"/>
            </w:rPr>
          </w:pPr>
          <w:r>
            <w:rPr>
              <w:rFonts w:cs="Arial"/>
              <w:sz w:val="24"/>
              <w:szCs w:val="20"/>
            </w:rPr>
            <w:t>7</w:t>
          </w:r>
          <w:r w:rsidR="00722C0E">
            <w:rPr>
              <w:rFonts w:cs="Arial"/>
              <w:sz w:val="24"/>
              <w:szCs w:val="20"/>
            </w:rPr>
            <w:t xml:space="preserve">. </w:t>
          </w:r>
          <w:r>
            <w:rPr>
              <w:rFonts w:cs="Arial"/>
              <w:sz w:val="24"/>
              <w:szCs w:val="20"/>
            </w:rPr>
            <w:t>Mai</w:t>
          </w:r>
          <w:r w:rsidR="00722C0E">
            <w:rPr>
              <w:rFonts w:cs="Arial"/>
              <w:sz w:val="24"/>
              <w:szCs w:val="20"/>
            </w:rPr>
            <w:t xml:space="preserve"> 2013</w:t>
          </w:r>
        </w:p>
      </w:tc>
    </w:tr>
  </w:tbl>
  <w:p w:rsidR="001F2D94" w:rsidRDefault="001F2D94" w:rsidP="00214A9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61D8"/>
    <w:multiLevelType w:val="hybridMultilevel"/>
    <w:tmpl w:val="41D86CEA"/>
    <w:lvl w:ilvl="0" w:tplc="CC243CB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B85179D"/>
    <w:multiLevelType w:val="hybridMultilevel"/>
    <w:tmpl w:val="BCAA3724"/>
    <w:lvl w:ilvl="0" w:tplc="438CC32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7C6D83"/>
    <w:multiLevelType w:val="hybridMultilevel"/>
    <w:tmpl w:val="88B658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0411F3B"/>
    <w:multiLevelType w:val="hybridMultilevel"/>
    <w:tmpl w:val="842AE2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78D6B74"/>
    <w:multiLevelType w:val="hybridMultilevel"/>
    <w:tmpl w:val="8D6E39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E94034E"/>
    <w:multiLevelType w:val="hybridMultilevel"/>
    <w:tmpl w:val="4C943A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21"/>
    <w:rsid w:val="00004AA7"/>
    <w:rsid w:val="000429A6"/>
    <w:rsid w:val="00047EB7"/>
    <w:rsid w:val="0005169F"/>
    <w:rsid w:val="00051DEA"/>
    <w:rsid w:val="00054534"/>
    <w:rsid w:val="00062E5F"/>
    <w:rsid w:val="000830AB"/>
    <w:rsid w:val="000A2952"/>
    <w:rsid w:val="000B4D20"/>
    <w:rsid w:val="000C36D7"/>
    <w:rsid w:val="000D67E9"/>
    <w:rsid w:val="000E330D"/>
    <w:rsid w:val="001062AE"/>
    <w:rsid w:val="00113A1A"/>
    <w:rsid w:val="0011712A"/>
    <w:rsid w:val="001277FB"/>
    <w:rsid w:val="00130BC7"/>
    <w:rsid w:val="00150534"/>
    <w:rsid w:val="00153DA3"/>
    <w:rsid w:val="001707E9"/>
    <w:rsid w:val="00170E51"/>
    <w:rsid w:val="00173375"/>
    <w:rsid w:val="00176BF4"/>
    <w:rsid w:val="001802B8"/>
    <w:rsid w:val="00184ED9"/>
    <w:rsid w:val="00195E79"/>
    <w:rsid w:val="00196C27"/>
    <w:rsid w:val="001C4431"/>
    <w:rsid w:val="001F2D94"/>
    <w:rsid w:val="00214A9A"/>
    <w:rsid w:val="00224ACD"/>
    <w:rsid w:val="002266C4"/>
    <w:rsid w:val="00261954"/>
    <w:rsid w:val="00264FB5"/>
    <w:rsid w:val="00265370"/>
    <w:rsid w:val="002668E0"/>
    <w:rsid w:val="002748D6"/>
    <w:rsid w:val="00287A00"/>
    <w:rsid w:val="002A1401"/>
    <w:rsid w:val="002B0E9D"/>
    <w:rsid w:val="002B75AF"/>
    <w:rsid w:val="002D2F57"/>
    <w:rsid w:val="002D3D20"/>
    <w:rsid w:val="002E0528"/>
    <w:rsid w:val="002E4367"/>
    <w:rsid w:val="002E727F"/>
    <w:rsid w:val="002E74A0"/>
    <w:rsid w:val="002F01D8"/>
    <w:rsid w:val="00306E63"/>
    <w:rsid w:val="003215A4"/>
    <w:rsid w:val="00333911"/>
    <w:rsid w:val="00336614"/>
    <w:rsid w:val="00343254"/>
    <w:rsid w:val="00345E44"/>
    <w:rsid w:val="00353C62"/>
    <w:rsid w:val="0035499A"/>
    <w:rsid w:val="00356528"/>
    <w:rsid w:val="00363D26"/>
    <w:rsid w:val="0037450A"/>
    <w:rsid w:val="00382B18"/>
    <w:rsid w:val="0038716B"/>
    <w:rsid w:val="003C606F"/>
    <w:rsid w:val="003E7075"/>
    <w:rsid w:val="003F5158"/>
    <w:rsid w:val="00402990"/>
    <w:rsid w:val="004043D6"/>
    <w:rsid w:val="004063CA"/>
    <w:rsid w:val="00412B59"/>
    <w:rsid w:val="00426141"/>
    <w:rsid w:val="00443043"/>
    <w:rsid w:val="004617FD"/>
    <w:rsid w:val="004645A7"/>
    <w:rsid w:val="0047101D"/>
    <w:rsid w:val="004742CF"/>
    <w:rsid w:val="00490949"/>
    <w:rsid w:val="004A67FF"/>
    <w:rsid w:val="004B6CCC"/>
    <w:rsid w:val="004D4277"/>
    <w:rsid w:val="004F3971"/>
    <w:rsid w:val="00523645"/>
    <w:rsid w:val="00543EB5"/>
    <w:rsid w:val="00554E58"/>
    <w:rsid w:val="005657C8"/>
    <w:rsid w:val="00571E1D"/>
    <w:rsid w:val="005976C0"/>
    <w:rsid w:val="005C15C6"/>
    <w:rsid w:val="005E0FA1"/>
    <w:rsid w:val="005E3E8B"/>
    <w:rsid w:val="00603F5F"/>
    <w:rsid w:val="006042BA"/>
    <w:rsid w:val="0060726A"/>
    <w:rsid w:val="0062619A"/>
    <w:rsid w:val="00630582"/>
    <w:rsid w:val="00630A15"/>
    <w:rsid w:val="006534AC"/>
    <w:rsid w:val="00670480"/>
    <w:rsid w:val="00690310"/>
    <w:rsid w:val="006B0501"/>
    <w:rsid w:val="006C3EC5"/>
    <w:rsid w:val="006C7BEF"/>
    <w:rsid w:val="006F0681"/>
    <w:rsid w:val="006F5CA5"/>
    <w:rsid w:val="007161B0"/>
    <w:rsid w:val="00722C0E"/>
    <w:rsid w:val="00732368"/>
    <w:rsid w:val="00774E8C"/>
    <w:rsid w:val="007758E6"/>
    <w:rsid w:val="0078286F"/>
    <w:rsid w:val="00795F48"/>
    <w:rsid w:val="007C149D"/>
    <w:rsid w:val="007F23A8"/>
    <w:rsid w:val="00803A5A"/>
    <w:rsid w:val="0084570B"/>
    <w:rsid w:val="00891D57"/>
    <w:rsid w:val="00895B81"/>
    <w:rsid w:val="00896533"/>
    <w:rsid w:val="008C06E3"/>
    <w:rsid w:val="008E6617"/>
    <w:rsid w:val="0090102E"/>
    <w:rsid w:val="00901D16"/>
    <w:rsid w:val="0091099A"/>
    <w:rsid w:val="0092026B"/>
    <w:rsid w:val="0093027E"/>
    <w:rsid w:val="00932534"/>
    <w:rsid w:val="00945E02"/>
    <w:rsid w:val="00946F30"/>
    <w:rsid w:val="0096684F"/>
    <w:rsid w:val="009A10F0"/>
    <w:rsid w:val="009A2335"/>
    <w:rsid w:val="009A5355"/>
    <w:rsid w:val="009B16A3"/>
    <w:rsid w:val="009B17C7"/>
    <w:rsid w:val="009B54C1"/>
    <w:rsid w:val="009C15FE"/>
    <w:rsid w:val="009C6C0D"/>
    <w:rsid w:val="009D403B"/>
    <w:rsid w:val="00A02E1B"/>
    <w:rsid w:val="00A107BE"/>
    <w:rsid w:val="00A10E2B"/>
    <w:rsid w:val="00A10E5A"/>
    <w:rsid w:val="00A42AD9"/>
    <w:rsid w:val="00A52D97"/>
    <w:rsid w:val="00A54221"/>
    <w:rsid w:val="00A72A33"/>
    <w:rsid w:val="00A7345C"/>
    <w:rsid w:val="00A74E81"/>
    <w:rsid w:val="00A84C3E"/>
    <w:rsid w:val="00A9657D"/>
    <w:rsid w:val="00AA4116"/>
    <w:rsid w:val="00AB4D38"/>
    <w:rsid w:val="00AC546A"/>
    <w:rsid w:val="00AD2175"/>
    <w:rsid w:val="00AD3FDF"/>
    <w:rsid w:val="00AD67D2"/>
    <w:rsid w:val="00B01363"/>
    <w:rsid w:val="00B13240"/>
    <w:rsid w:val="00B23338"/>
    <w:rsid w:val="00B24BF2"/>
    <w:rsid w:val="00B31A69"/>
    <w:rsid w:val="00B41407"/>
    <w:rsid w:val="00B42745"/>
    <w:rsid w:val="00B55DA6"/>
    <w:rsid w:val="00B66305"/>
    <w:rsid w:val="00B70CAE"/>
    <w:rsid w:val="00B90C14"/>
    <w:rsid w:val="00BA2534"/>
    <w:rsid w:val="00BD1C09"/>
    <w:rsid w:val="00BF0CDF"/>
    <w:rsid w:val="00BF6354"/>
    <w:rsid w:val="00BF72DA"/>
    <w:rsid w:val="00C1416F"/>
    <w:rsid w:val="00C2623C"/>
    <w:rsid w:val="00C274C6"/>
    <w:rsid w:val="00C35E35"/>
    <w:rsid w:val="00C362C7"/>
    <w:rsid w:val="00C516B0"/>
    <w:rsid w:val="00C65952"/>
    <w:rsid w:val="00C7042E"/>
    <w:rsid w:val="00C73FF7"/>
    <w:rsid w:val="00C86A33"/>
    <w:rsid w:val="00C96EBE"/>
    <w:rsid w:val="00CA2A83"/>
    <w:rsid w:val="00CA3DD0"/>
    <w:rsid w:val="00CB3277"/>
    <w:rsid w:val="00CB5DAE"/>
    <w:rsid w:val="00CC247F"/>
    <w:rsid w:val="00CC4A9B"/>
    <w:rsid w:val="00CD0FA4"/>
    <w:rsid w:val="00CD65E8"/>
    <w:rsid w:val="00CD7F62"/>
    <w:rsid w:val="00CE1F50"/>
    <w:rsid w:val="00D021A5"/>
    <w:rsid w:val="00D50BCD"/>
    <w:rsid w:val="00D57A35"/>
    <w:rsid w:val="00D71235"/>
    <w:rsid w:val="00D744EB"/>
    <w:rsid w:val="00D75532"/>
    <w:rsid w:val="00DA4AE3"/>
    <w:rsid w:val="00DB4D7C"/>
    <w:rsid w:val="00DC061B"/>
    <w:rsid w:val="00E07F73"/>
    <w:rsid w:val="00E22A4D"/>
    <w:rsid w:val="00E310D2"/>
    <w:rsid w:val="00E359FE"/>
    <w:rsid w:val="00E9452F"/>
    <w:rsid w:val="00EB0158"/>
    <w:rsid w:val="00EF0148"/>
    <w:rsid w:val="00EF76CA"/>
    <w:rsid w:val="00F2710F"/>
    <w:rsid w:val="00F55D59"/>
    <w:rsid w:val="00F57A85"/>
    <w:rsid w:val="00F66DCB"/>
    <w:rsid w:val="00F77F59"/>
    <w:rsid w:val="00F82C3F"/>
    <w:rsid w:val="00F96AF3"/>
    <w:rsid w:val="00FA1D1A"/>
    <w:rsid w:val="00FC0594"/>
    <w:rsid w:val="00FD3E8F"/>
    <w:rsid w:val="00FE31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AE3"/>
    <w:rPr>
      <w:rFonts w:eastAsia="Times New Roman"/>
      <w:sz w:val="22"/>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i/>
      <w:iCs/>
      <w:color w:val="4F81BD"/>
      <w:spacing w:val="15"/>
      <w:sz w:val="24"/>
      <w:lang w:eastAsia="en-US"/>
    </w:rPr>
  </w:style>
  <w:style w:type="character" w:customStyle="1" w:styleId="UntertitelZchn">
    <w:name w:val="Untertitel Zchn"/>
    <w:link w:val="Untertitel"/>
    <w:uiPriority w:val="11"/>
    <w:rsid w:val="00343254"/>
    <w:rPr>
      <w:rFonts w:ascii="Arial" w:eastAsia="Times New Roman" w:hAnsi="Arial" w:cs="Times New Roman"/>
      <w:i/>
      <w:iCs/>
      <w:color w:val="4F81BD"/>
      <w:spacing w:val="15"/>
    </w:rPr>
  </w:style>
  <w:style w:type="paragraph" w:styleId="Titel">
    <w:name w:val="Title"/>
    <w:basedOn w:val="Standard"/>
    <w:next w:val="Standard"/>
    <w:link w:val="TitelZchn"/>
    <w:uiPriority w:val="10"/>
    <w:qFormat/>
    <w:rsid w:val="00B13240"/>
    <w:pPr>
      <w:spacing w:after="300"/>
      <w:contextualSpacing/>
    </w:pPr>
    <w:rPr>
      <w:color w:val="17365D"/>
      <w:spacing w:val="5"/>
      <w:kern w:val="28"/>
      <w:sz w:val="52"/>
      <w:szCs w:val="52"/>
      <w:lang w:eastAsia="en-US"/>
    </w:rPr>
  </w:style>
  <w:style w:type="character" w:customStyle="1" w:styleId="TitelZchn">
    <w:name w:val="Titel Zchn"/>
    <w:link w:val="Titel"/>
    <w:uiPriority w:val="10"/>
    <w:rsid w:val="00B13240"/>
    <w:rPr>
      <w:rFonts w:ascii="Arial" w:eastAsia="Times New Roman" w:hAnsi="Arial" w:cs="Times New Roman"/>
      <w:color w:val="17365D"/>
      <w:spacing w:val="5"/>
      <w:kern w:val="28"/>
      <w:sz w:val="52"/>
      <w:szCs w:val="52"/>
    </w:rPr>
  </w:style>
  <w:style w:type="paragraph" w:styleId="Kopfzeile">
    <w:name w:val="header"/>
    <w:basedOn w:val="Standard"/>
    <w:link w:val="KopfzeileZchn"/>
    <w:unhideWhenUsed/>
    <w:rsid w:val="004F3971"/>
    <w:pPr>
      <w:tabs>
        <w:tab w:val="center" w:pos="4536"/>
        <w:tab w:val="right" w:pos="9072"/>
      </w:tabs>
    </w:pPr>
    <w:rPr>
      <w:rFonts w:eastAsia="Arial"/>
      <w:sz w:val="24"/>
      <w:lang w:eastAsia="en-US"/>
    </w:rPr>
  </w:style>
  <w:style w:type="character" w:customStyle="1" w:styleId="KopfzeileZchn">
    <w:name w:val="Kopfzeile Zchn"/>
    <w:basedOn w:val="Absatz-Standardschriftart"/>
    <w:link w:val="Kopfzeile"/>
    <w:uiPriority w:val="99"/>
    <w:rsid w:val="004F3971"/>
  </w:style>
  <w:style w:type="paragraph" w:styleId="Fuzeile">
    <w:name w:val="footer"/>
    <w:basedOn w:val="Standard"/>
    <w:link w:val="FuzeileZchn"/>
    <w:uiPriority w:val="99"/>
    <w:unhideWhenUsed/>
    <w:rsid w:val="004F3971"/>
    <w:pPr>
      <w:tabs>
        <w:tab w:val="center" w:pos="4536"/>
        <w:tab w:val="right" w:pos="9072"/>
      </w:tabs>
    </w:pPr>
    <w:rPr>
      <w:rFonts w:eastAsia="Arial"/>
      <w:sz w:val="24"/>
      <w:lang w:eastAsia="en-US"/>
    </w:rPr>
  </w:style>
  <w:style w:type="character" w:customStyle="1" w:styleId="FuzeileZchn">
    <w:name w:val="Fußzeile Zchn"/>
    <w:basedOn w:val="Absatz-Standardschriftart"/>
    <w:link w:val="Fuzeile"/>
    <w:uiPriority w:val="99"/>
    <w:rsid w:val="004F3971"/>
  </w:style>
  <w:style w:type="paragraph" w:styleId="Sprechblasentext">
    <w:name w:val="Balloon Text"/>
    <w:basedOn w:val="Standard"/>
    <w:link w:val="SprechblasentextZchn"/>
    <w:uiPriority w:val="99"/>
    <w:semiHidden/>
    <w:unhideWhenUsed/>
    <w:rsid w:val="004F3971"/>
    <w:rPr>
      <w:rFonts w:ascii="Tahoma" w:eastAsia="Arial" w:hAnsi="Tahoma" w:cs="Tahoma"/>
      <w:sz w:val="16"/>
      <w:szCs w:val="16"/>
      <w:lang w:eastAsia="en-US"/>
    </w:rPr>
  </w:style>
  <w:style w:type="character" w:customStyle="1" w:styleId="SprechblasentextZchn">
    <w:name w:val="Sprechblasentext Zchn"/>
    <w:link w:val="Sprechblasentext"/>
    <w:uiPriority w:val="99"/>
    <w:semiHidden/>
    <w:rsid w:val="004F3971"/>
    <w:rPr>
      <w:rFonts w:ascii="Tahoma" w:hAnsi="Tahoma" w:cs="Tahoma"/>
      <w:sz w:val="16"/>
      <w:szCs w:val="16"/>
    </w:rPr>
  </w:style>
  <w:style w:type="table" w:styleId="Tabellenraster">
    <w:name w:val="Table Grid"/>
    <w:basedOn w:val="NormaleTabelle"/>
    <w:rsid w:val="004F39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A54221"/>
    <w:pPr>
      <w:ind w:left="720"/>
      <w:contextualSpacing/>
    </w:pPr>
  </w:style>
  <w:style w:type="paragraph" w:styleId="Funotentext">
    <w:name w:val="footnote text"/>
    <w:basedOn w:val="Standard"/>
    <w:link w:val="FunotentextZchn"/>
    <w:uiPriority w:val="99"/>
    <w:semiHidden/>
    <w:unhideWhenUsed/>
    <w:rsid w:val="002E74A0"/>
    <w:rPr>
      <w:sz w:val="20"/>
      <w:szCs w:val="20"/>
    </w:rPr>
  </w:style>
  <w:style w:type="character" w:customStyle="1" w:styleId="FunotentextZchn">
    <w:name w:val="Fußnotentext Zchn"/>
    <w:link w:val="Funotentext"/>
    <w:uiPriority w:val="99"/>
    <w:semiHidden/>
    <w:rsid w:val="002E74A0"/>
    <w:rPr>
      <w:rFonts w:eastAsia="Times New Roman"/>
    </w:rPr>
  </w:style>
  <w:style w:type="character" w:styleId="Funotenzeichen">
    <w:name w:val="footnote reference"/>
    <w:uiPriority w:val="99"/>
    <w:semiHidden/>
    <w:unhideWhenUsed/>
    <w:rsid w:val="002E74A0"/>
    <w:rPr>
      <w:vertAlign w:val="superscript"/>
    </w:rPr>
  </w:style>
  <w:style w:type="character" w:styleId="Hyperlink">
    <w:name w:val="Hyperlink"/>
    <w:uiPriority w:val="99"/>
    <w:unhideWhenUsed/>
    <w:rsid w:val="002E74A0"/>
    <w:rPr>
      <w:color w:val="0000FF"/>
      <w:u w:val="single"/>
    </w:rPr>
  </w:style>
  <w:style w:type="character" w:styleId="Kommentarzeichen">
    <w:name w:val="annotation reference"/>
    <w:uiPriority w:val="99"/>
    <w:semiHidden/>
    <w:unhideWhenUsed/>
    <w:rsid w:val="00130BC7"/>
    <w:rPr>
      <w:sz w:val="16"/>
      <w:szCs w:val="16"/>
    </w:rPr>
  </w:style>
  <w:style w:type="paragraph" w:styleId="Kommentartext">
    <w:name w:val="annotation text"/>
    <w:basedOn w:val="Standard"/>
    <w:link w:val="KommentartextZchn"/>
    <w:uiPriority w:val="99"/>
    <w:semiHidden/>
    <w:unhideWhenUsed/>
    <w:rsid w:val="00130BC7"/>
    <w:rPr>
      <w:sz w:val="20"/>
      <w:szCs w:val="20"/>
    </w:rPr>
  </w:style>
  <w:style w:type="character" w:customStyle="1" w:styleId="KommentartextZchn">
    <w:name w:val="Kommentartext Zchn"/>
    <w:link w:val="Kommentartext"/>
    <w:uiPriority w:val="99"/>
    <w:semiHidden/>
    <w:rsid w:val="00130BC7"/>
    <w:rPr>
      <w:rFonts w:eastAsia="Times New Roman"/>
    </w:rPr>
  </w:style>
  <w:style w:type="paragraph" w:styleId="Kommentarthema">
    <w:name w:val="annotation subject"/>
    <w:basedOn w:val="Kommentartext"/>
    <w:next w:val="Kommentartext"/>
    <w:link w:val="KommentarthemaZchn"/>
    <w:uiPriority w:val="99"/>
    <w:semiHidden/>
    <w:unhideWhenUsed/>
    <w:rsid w:val="00130BC7"/>
    <w:rPr>
      <w:b/>
      <w:bCs/>
    </w:rPr>
  </w:style>
  <w:style w:type="character" w:customStyle="1" w:styleId="KommentarthemaZchn">
    <w:name w:val="Kommentarthema Zchn"/>
    <w:link w:val="Kommentarthema"/>
    <w:uiPriority w:val="99"/>
    <w:semiHidden/>
    <w:rsid w:val="00130BC7"/>
    <w:rPr>
      <w:rFonts w:eastAsia="Times New Roman"/>
      <w:b/>
      <w:bCs/>
    </w:rPr>
  </w:style>
  <w:style w:type="paragraph" w:customStyle="1" w:styleId="Default">
    <w:name w:val="Default"/>
    <w:rsid w:val="00AB4D38"/>
    <w:pPr>
      <w:autoSpaceDE w:val="0"/>
      <w:autoSpaceDN w:val="0"/>
      <w:adjustRightInd w:val="0"/>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AE3"/>
    <w:rPr>
      <w:rFonts w:eastAsia="Times New Roman"/>
      <w:sz w:val="22"/>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i/>
      <w:iCs/>
      <w:color w:val="4F81BD"/>
      <w:spacing w:val="15"/>
      <w:sz w:val="24"/>
      <w:lang w:eastAsia="en-US"/>
    </w:rPr>
  </w:style>
  <w:style w:type="character" w:customStyle="1" w:styleId="UntertitelZchn">
    <w:name w:val="Untertitel Zchn"/>
    <w:link w:val="Untertitel"/>
    <w:uiPriority w:val="11"/>
    <w:rsid w:val="00343254"/>
    <w:rPr>
      <w:rFonts w:ascii="Arial" w:eastAsia="Times New Roman" w:hAnsi="Arial" w:cs="Times New Roman"/>
      <w:i/>
      <w:iCs/>
      <w:color w:val="4F81BD"/>
      <w:spacing w:val="15"/>
    </w:rPr>
  </w:style>
  <w:style w:type="paragraph" w:styleId="Titel">
    <w:name w:val="Title"/>
    <w:basedOn w:val="Standard"/>
    <w:next w:val="Standard"/>
    <w:link w:val="TitelZchn"/>
    <w:uiPriority w:val="10"/>
    <w:qFormat/>
    <w:rsid w:val="00B13240"/>
    <w:pPr>
      <w:spacing w:after="300"/>
      <w:contextualSpacing/>
    </w:pPr>
    <w:rPr>
      <w:color w:val="17365D"/>
      <w:spacing w:val="5"/>
      <w:kern w:val="28"/>
      <w:sz w:val="52"/>
      <w:szCs w:val="52"/>
      <w:lang w:eastAsia="en-US"/>
    </w:rPr>
  </w:style>
  <w:style w:type="character" w:customStyle="1" w:styleId="TitelZchn">
    <w:name w:val="Titel Zchn"/>
    <w:link w:val="Titel"/>
    <w:uiPriority w:val="10"/>
    <w:rsid w:val="00B13240"/>
    <w:rPr>
      <w:rFonts w:ascii="Arial" w:eastAsia="Times New Roman" w:hAnsi="Arial" w:cs="Times New Roman"/>
      <w:color w:val="17365D"/>
      <w:spacing w:val="5"/>
      <w:kern w:val="28"/>
      <w:sz w:val="52"/>
      <w:szCs w:val="52"/>
    </w:rPr>
  </w:style>
  <w:style w:type="paragraph" w:styleId="Kopfzeile">
    <w:name w:val="header"/>
    <w:basedOn w:val="Standard"/>
    <w:link w:val="KopfzeileZchn"/>
    <w:unhideWhenUsed/>
    <w:rsid w:val="004F3971"/>
    <w:pPr>
      <w:tabs>
        <w:tab w:val="center" w:pos="4536"/>
        <w:tab w:val="right" w:pos="9072"/>
      </w:tabs>
    </w:pPr>
    <w:rPr>
      <w:rFonts w:eastAsia="Arial"/>
      <w:sz w:val="24"/>
      <w:lang w:eastAsia="en-US"/>
    </w:rPr>
  </w:style>
  <w:style w:type="character" w:customStyle="1" w:styleId="KopfzeileZchn">
    <w:name w:val="Kopfzeile Zchn"/>
    <w:basedOn w:val="Absatz-Standardschriftart"/>
    <w:link w:val="Kopfzeile"/>
    <w:uiPriority w:val="99"/>
    <w:rsid w:val="004F3971"/>
  </w:style>
  <w:style w:type="paragraph" w:styleId="Fuzeile">
    <w:name w:val="footer"/>
    <w:basedOn w:val="Standard"/>
    <w:link w:val="FuzeileZchn"/>
    <w:uiPriority w:val="99"/>
    <w:unhideWhenUsed/>
    <w:rsid w:val="004F3971"/>
    <w:pPr>
      <w:tabs>
        <w:tab w:val="center" w:pos="4536"/>
        <w:tab w:val="right" w:pos="9072"/>
      </w:tabs>
    </w:pPr>
    <w:rPr>
      <w:rFonts w:eastAsia="Arial"/>
      <w:sz w:val="24"/>
      <w:lang w:eastAsia="en-US"/>
    </w:rPr>
  </w:style>
  <w:style w:type="character" w:customStyle="1" w:styleId="FuzeileZchn">
    <w:name w:val="Fußzeile Zchn"/>
    <w:basedOn w:val="Absatz-Standardschriftart"/>
    <w:link w:val="Fuzeile"/>
    <w:uiPriority w:val="99"/>
    <w:rsid w:val="004F3971"/>
  </w:style>
  <w:style w:type="paragraph" w:styleId="Sprechblasentext">
    <w:name w:val="Balloon Text"/>
    <w:basedOn w:val="Standard"/>
    <w:link w:val="SprechblasentextZchn"/>
    <w:uiPriority w:val="99"/>
    <w:semiHidden/>
    <w:unhideWhenUsed/>
    <w:rsid w:val="004F3971"/>
    <w:rPr>
      <w:rFonts w:ascii="Tahoma" w:eastAsia="Arial" w:hAnsi="Tahoma" w:cs="Tahoma"/>
      <w:sz w:val="16"/>
      <w:szCs w:val="16"/>
      <w:lang w:eastAsia="en-US"/>
    </w:rPr>
  </w:style>
  <w:style w:type="character" w:customStyle="1" w:styleId="SprechblasentextZchn">
    <w:name w:val="Sprechblasentext Zchn"/>
    <w:link w:val="Sprechblasentext"/>
    <w:uiPriority w:val="99"/>
    <w:semiHidden/>
    <w:rsid w:val="004F3971"/>
    <w:rPr>
      <w:rFonts w:ascii="Tahoma" w:hAnsi="Tahoma" w:cs="Tahoma"/>
      <w:sz w:val="16"/>
      <w:szCs w:val="16"/>
    </w:rPr>
  </w:style>
  <w:style w:type="table" w:styleId="Tabellenraster">
    <w:name w:val="Table Grid"/>
    <w:basedOn w:val="NormaleTabelle"/>
    <w:rsid w:val="004F39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A54221"/>
    <w:pPr>
      <w:ind w:left="720"/>
      <w:contextualSpacing/>
    </w:pPr>
  </w:style>
  <w:style w:type="paragraph" w:styleId="Funotentext">
    <w:name w:val="footnote text"/>
    <w:basedOn w:val="Standard"/>
    <w:link w:val="FunotentextZchn"/>
    <w:uiPriority w:val="99"/>
    <w:semiHidden/>
    <w:unhideWhenUsed/>
    <w:rsid w:val="002E74A0"/>
    <w:rPr>
      <w:sz w:val="20"/>
      <w:szCs w:val="20"/>
    </w:rPr>
  </w:style>
  <w:style w:type="character" w:customStyle="1" w:styleId="FunotentextZchn">
    <w:name w:val="Fußnotentext Zchn"/>
    <w:link w:val="Funotentext"/>
    <w:uiPriority w:val="99"/>
    <w:semiHidden/>
    <w:rsid w:val="002E74A0"/>
    <w:rPr>
      <w:rFonts w:eastAsia="Times New Roman"/>
    </w:rPr>
  </w:style>
  <w:style w:type="character" w:styleId="Funotenzeichen">
    <w:name w:val="footnote reference"/>
    <w:uiPriority w:val="99"/>
    <w:semiHidden/>
    <w:unhideWhenUsed/>
    <w:rsid w:val="002E74A0"/>
    <w:rPr>
      <w:vertAlign w:val="superscript"/>
    </w:rPr>
  </w:style>
  <w:style w:type="character" w:styleId="Hyperlink">
    <w:name w:val="Hyperlink"/>
    <w:uiPriority w:val="99"/>
    <w:unhideWhenUsed/>
    <w:rsid w:val="002E74A0"/>
    <w:rPr>
      <w:color w:val="0000FF"/>
      <w:u w:val="single"/>
    </w:rPr>
  </w:style>
  <w:style w:type="character" w:styleId="Kommentarzeichen">
    <w:name w:val="annotation reference"/>
    <w:uiPriority w:val="99"/>
    <w:semiHidden/>
    <w:unhideWhenUsed/>
    <w:rsid w:val="00130BC7"/>
    <w:rPr>
      <w:sz w:val="16"/>
      <w:szCs w:val="16"/>
    </w:rPr>
  </w:style>
  <w:style w:type="paragraph" w:styleId="Kommentartext">
    <w:name w:val="annotation text"/>
    <w:basedOn w:val="Standard"/>
    <w:link w:val="KommentartextZchn"/>
    <w:uiPriority w:val="99"/>
    <w:semiHidden/>
    <w:unhideWhenUsed/>
    <w:rsid w:val="00130BC7"/>
    <w:rPr>
      <w:sz w:val="20"/>
      <w:szCs w:val="20"/>
    </w:rPr>
  </w:style>
  <w:style w:type="character" w:customStyle="1" w:styleId="KommentartextZchn">
    <w:name w:val="Kommentartext Zchn"/>
    <w:link w:val="Kommentartext"/>
    <w:uiPriority w:val="99"/>
    <w:semiHidden/>
    <w:rsid w:val="00130BC7"/>
    <w:rPr>
      <w:rFonts w:eastAsia="Times New Roman"/>
    </w:rPr>
  </w:style>
  <w:style w:type="paragraph" w:styleId="Kommentarthema">
    <w:name w:val="annotation subject"/>
    <w:basedOn w:val="Kommentartext"/>
    <w:next w:val="Kommentartext"/>
    <w:link w:val="KommentarthemaZchn"/>
    <w:uiPriority w:val="99"/>
    <w:semiHidden/>
    <w:unhideWhenUsed/>
    <w:rsid w:val="00130BC7"/>
    <w:rPr>
      <w:b/>
      <w:bCs/>
    </w:rPr>
  </w:style>
  <w:style w:type="character" w:customStyle="1" w:styleId="KommentarthemaZchn">
    <w:name w:val="Kommentarthema Zchn"/>
    <w:link w:val="Kommentarthema"/>
    <w:uiPriority w:val="99"/>
    <w:semiHidden/>
    <w:rsid w:val="00130BC7"/>
    <w:rPr>
      <w:rFonts w:eastAsia="Times New Roman"/>
      <w:b/>
      <w:bCs/>
    </w:rPr>
  </w:style>
  <w:style w:type="paragraph" w:customStyle="1" w:styleId="Default">
    <w:name w:val="Default"/>
    <w:rsid w:val="00AB4D38"/>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R:\Transfer\Team-Ordner\A06%20Europa\Formulare\Antra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E9740-41B6-467C-B49D-B7A44FEA5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Antrag.dotm</Template>
  <TotalTime>0</TotalTime>
  <Pages>3</Pages>
  <Words>779</Words>
  <Characters>4914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Antrag</vt:lpstr>
    </vt:vector>
  </TitlesOfParts>
  <Company>Landtag NRW</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Odebrecht, Tom (PIRATEN)</dc:creator>
  <cp:lastModifiedBy>Thies, Björn (PIRATEN)</cp:lastModifiedBy>
  <cp:revision>2</cp:revision>
  <cp:lastPrinted>2013-04-22T07:45:00Z</cp:lastPrinted>
  <dcterms:created xsi:type="dcterms:W3CDTF">2013-05-07T11:09:00Z</dcterms:created>
  <dcterms:modified xsi:type="dcterms:W3CDTF">2013-05-07T11:09:00Z</dcterms:modified>
</cp:coreProperties>
</file>